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The Gospel According to Saint John</w:t>
      </w:r>
      <w:r w:rsidRPr="001C447A">
        <w:rPr>
          <w:rFonts w:ascii="Times New Roman" w:eastAsia="Times New Roman" w:hAnsi="Times New Roman" w:cs="Times New Roman"/>
          <w:sz w:val="24"/>
          <w:szCs w:val="24"/>
          <w:lang w:eastAsia="en-GB"/>
        </w:rPr>
        <w:br/>
      </w:r>
      <w:r w:rsidRPr="001C447A">
        <w:rPr>
          <w:rFonts w:ascii="Times New Roman" w:eastAsia="Times New Roman" w:hAnsi="Times New Roman" w:cs="Times New Roman"/>
          <w:b/>
          <w:bCs/>
          <w:sz w:val="24"/>
          <w:szCs w:val="24"/>
          <w:lang w:eastAsia="en-GB"/>
        </w:rPr>
        <w:t>A Revelation of the Holiest of All</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Though Saint John never mentioned his own name in this Gospel, he is referred to nearly twenty times in the other Gospels. In his epistles, he speaks of </w:t>
      </w:r>
      <w:r w:rsidRPr="001C447A">
        <w:rPr>
          <w:rFonts w:ascii="Times New Roman" w:eastAsia="Times New Roman" w:hAnsi="Times New Roman" w:cs="Times New Roman"/>
          <w:i/>
          <w:iCs/>
          <w:sz w:val="24"/>
          <w:szCs w:val="24"/>
          <w:lang w:eastAsia="en-GB"/>
        </w:rPr>
        <w:t>love</w:t>
      </w:r>
      <w:r w:rsidRPr="001C447A">
        <w:rPr>
          <w:rFonts w:ascii="Times New Roman" w:eastAsia="Times New Roman" w:hAnsi="Times New Roman" w:cs="Times New Roman"/>
          <w:sz w:val="24"/>
          <w:szCs w:val="24"/>
          <w:lang w:eastAsia="en-GB"/>
        </w:rPr>
        <w:t xml:space="preserve"> approximately eighty times, and for this reason, he is often called </w:t>
      </w:r>
      <w:r w:rsidRPr="001C447A">
        <w:rPr>
          <w:rFonts w:ascii="Times New Roman" w:eastAsia="Times New Roman" w:hAnsi="Times New Roman" w:cs="Times New Roman"/>
          <w:b/>
          <w:bCs/>
          <w:sz w:val="24"/>
          <w:szCs w:val="24"/>
          <w:lang w:eastAsia="en-GB"/>
        </w:rPr>
        <w:t>the Apostle of Love</w:t>
      </w:r>
      <w:r w:rsidRPr="001C447A">
        <w:rPr>
          <w:rFonts w:ascii="Times New Roman" w:eastAsia="Times New Roman" w:hAnsi="Times New Roman" w:cs="Times New Roman"/>
          <w:sz w:val="24"/>
          <w:szCs w:val="24"/>
          <w:lang w:eastAsia="en-GB"/>
        </w:rPr>
        <w: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This Gospel has been described as </w:t>
      </w:r>
      <w:r w:rsidRPr="001C447A">
        <w:rPr>
          <w:rFonts w:ascii="Times New Roman" w:eastAsia="Times New Roman" w:hAnsi="Times New Roman" w:cs="Times New Roman"/>
          <w:b/>
          <w:bCs/>
          <w:sz w:val="24"/>
          <w:szCs w:val="24"/>
          <w:lang w:eastAsia="en-GB"/>
        </w:rPr>
        <w:t>the Holy of Holies</w:t>
      </w:r>
      <w:r w:rsidRPr="001C447A">
        <w:rPr>
          <w:rFonts w:ascii="Times New Roman" w:eastAsia="Times New Roman" w:hAnsi="Times New Roman" w:cs="Times New Roman"/>
          <w:sz w:val="24"/>
          <w:szCs w:val="24"/>
          <w:lang w:eastAsia="en-GB"/>
        </w:rPr>
        <w:t>, for just as the Most Holy Place in the Old Testament was inaccessible to all but the high priest—and that but once a year—Saint John, by divine inspiration, unveils to us the holiest mysteries, making them known and accessible to all believers. Through his Gospel, he shows that now, through Christ, the way into the holiest is open to all.</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While the </w:t>
      </w:r>
      <w:r w:rsidRPr="001C447A">
        <w:rPr>
          <w:rFonts w:ascii="Times New Roman" w:eastAsia="Times New Roman" w:hAnsi="Times New Roman" w:cs="Times New Roman"/>
          <w:b/>
          <w:bCs/>
          <w:sz w:val="24"/>
          <w:szCs w:val="24"/>
          <w:lang w:eastAsia="en-GB"/>
        </w:rPr>
        <w:t>Synoptic Gospels</w:t>
      </w:r>
      <w:r w:rsidRPr="001C447A">
        <w:rPr>
          <w:rFonts w:ascii="Times New Roman" w:eastAsia="Times New Roman" w:hAnsi="Times New Roman" w:cs="Times New Roman"/>
          <w:sz w:val="24"/>
          <w:szCs w:val="24"/>
          <w:lang w:eastAsia="en-GB"/>
        </w:rPr>
        <w:t xml:space="preserve">—Matthew, Mark, and Luke—record the earthly life and ministry of our Lord Jesus Christ, and are thus called </w:t>
      </w:r>
      <w:r w:rsidRPr="001C447A">
        <w:rPr>
          <w:rFonts w:ascii="Times New Roman" w:eastAsia="Times New Roman" w:hAnsi="Times New Roman" w:cs="Times New Roman"/>
          <w:i/>
          <w:iCs/>
          <w:sz w:val="24"/>
          <w:szCs w:val="24"/>
          <w:lang w:eastAsia="en-GB"/>
        </w:rPr>
        <w:t>biographical gospels</w:t>
      </w:r>
      <w:r w:rsidRPr="001C447A">
        <w:rPr>
          <w:rFonts w:ascii="Times New Roman" w:eastAsia="Times New Roman" w:hAnsi="Times New Roman" w:cs="Times New Roman"/>
          <w:sz w:val="24"/>
          <w:szCs w:val="24"/>
          <w:lang w:eastAsia="en-GB"/>
        </w:rPr>
        <w:t xml:space="preserve">, the Gospel written by Saint John reveals the </w:t>
      </w:r>
      <w:r w:rsidRPr="001C447A">
        <w:rPr>
          <w:rFonts w:ascii="Times New Roman" w:eastAsia="Times New Roman" w:hAnsi="Times New Roman" w:cs="Times New Roman"/>
          <w:b/>
          <w:bCs/>
          <w:sz w:val="24"/>
          <w:szCs w:val="24"/>
          <w:lang w:eastAsia="en-GB"/>
        </w:rPr>
        <w:t>heavenly nature and divine glory</w:t>
      </w:r>
      <w:r w:rsidRPr="001C447A">
        <w:rPr>
          <w:rFonts w:ascii="Times New Roman" w:eastAsia="Times New Roman" w:hAnsi="Times New Roman" w:cs="Times New Roman"/>
          <w:sz w:val="24"/>
          <w:szCs w:val="24"/>
          <w:lang w:eastAsia="en-GB"/>
        </w:rPr>
        <w:t xml:space="preserve"> of the Lord Jesus Christ. For this reason, it has been called </w:t>
      </w:r>
      <w:r w:rsidRPr="001C447A">
        <w:rPr>
          <w:rFonts w:ascii="Times New Roman" w:eastAsia="Times New Roman" w:hAnsi="Times New Roman" w:cs="Times New Roman"/>
          <w:b/>
          <w:bCs/>
          <w:sz w:val="24"/>
          <w:szCs w:val="24"/>
          <w:lang w:eastAsia="en-GB"/>
        </w:rPr>
        <w:t>the Theography</w:t>
      </w:r>
      <w:bookmarkStart w:id="0" w:name="_GoBack"/>
      <w:bookmarkEnd w:id="0"/>
      <w:r w:rsidRPr="001C447A">
        <w:rPr>
          <w:rFonts w:ascii="Times New Roman" w:eastAsia="Times New Roman" w:hAnsi="Times New Roman" w:cs="Times New Roman"/>
          <w:b/>
          <w:bCs/>
          <w:sz w:val="24"/>
          <w:szCs w:val="24"/>
          <w:lang w:eastAsia="en-GB"/>
        </w:rPr>
        <w:t xml:space="preserve"> of Jesus</w:t>
      </w:r>
      <w:r w:rsidRPr="001C447A">
        <w:rPr>
          <w:rFonts w:ascii="Times New Roman" w:eastAsia="Times New Roman" w:hAnsi="Times New Roman" w:cs="Times New Roman"/>
          <w:sz w:val="24"/>
          <w:szCs w:val="24"/>
          <w:lang w:eastAsia="en-GB"/>
        </w:rPr>
        <w: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Approximately </w:t>
      </w:r>
      <w:r w:rsidRPr="001C447A">
        <w:rPr>
          <w:rFonts w:ascii="Times New Roman" w:eastAsia="Times New Roman" w:hAnsi="Times New Roman" w:cs="Times New Roman"/>
          <w:b/>
          <w:bCs/>
          <w:sz w:val="24"/>
          <w:szCs w:val="24"/>
          <w:lang w:eastAsia="en-GB"/>
        </w:rPr>
        <w:t>90% of the content</w:t>
      </w:r>
      <w:r w:rsidRPr="001C447A">
        <w:rPr>
          <w:rFonts w:ascii="Times New Roman" w:eastAsia="Times New Roman" w:hAnsi="Times New Roman" w:cs="Times New Roman"/>
          <w:sz w:val="24"/>
          <w:szCs w:val="24"/>
          <w:lang w:eastAsia="en-GB"/>
        </w:rPr>
        <w:t xml:space="preserve"> in the Gospel of John is unique and not found in the Synoptic Gospels.</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Purpose of the Gospel</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Though there are several purposes behind the writing of this Gospel, one major intent was to present the </w:t>
      </w:r>
      <w:r w:rsidRPr="001C447A">
        <w:rPr>
          <w:rFonts w:ascii="Times New Roman" w:eastAsia="Times New Roman" w:hAnsi="Times New Roman" w:cs="Times New Roman"/>
          <w:b/>
          <w:bCs/>
          <w:sz w:val="24"/>
          <w:szCs w:val="24"/>
          <w:lang w:eastAsia="en-GB"/>
        </w:rPr>
        <w:t>true and faithful witness of the Lord Jesus Christ</w:t>
      </w:r>
      <w:r w:rsidRPr="001C447A">
        <w:rPr>
          <w:rFonts w:ascii="Times New Roman" w:eastAsia="Times New Roman" w:hAnsi="Times New Roman" w:cs="Times New Roman"/>
          <w:sz w:val="24"/>
          <w:szCs w:val="24"/>
          <w:lang w:eastAsia="en-GB"/>
        </w:rPr>
        <w:t xml:space="preserve"> in contrast to heretical movements such as </w:t>
      </w:r>
      <w:r w:rsidRPr="001C447A">
        <w:rPr>
          <w:rFonts w:ascii="Times New Roman" w:eastAsia="Times New Roman" w:hAnsi="Times New Roman" w:cs="Times New Roman"/>
          <w:b/>
          <w:bCs/>
          <w:sz w:val="24"/>
          <w:szCs w:val="24"/>
          <w:lang w:eastAsia="en-GB"/>
        </w:rPr>
        <w:t>Gnosticism</w:t>
      </w:r>
      <w:r w:rsidRPr="001C447A">
        <w:rPr>
          <w:rFonts w:ascii="Times New Roman" w:eastAsia="Times New Roman" w:hAnsi="Times New Roman" w:cs="Times New Roman"/>
          <w:sz w:val="24"/>
          <w:szCs w:val="24"/>
          <w:lang w:eastAsia="en-GB"/>
        </w:rPr>
        <w:t>, which had begun to spread false teachings concerning Him.</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Concerning Gnosticism</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The </w:t>
      </w:r>
      <w:r w:rsidRPr="001C447A">
        <w:rPr>
          <w:rFonts w:ascii="Times New Roman" w:eastAsia="Times New Roman" w:hAnsi="Times New Roman" w:cs="Times New Roman"/>
          <w:b/>
          <w:bCs/>
          <w:sz w:val="24"/>
          <w:szCs w:val="24"/>
          <w:lang w:eastAsia="en-GB"/>
        </w:rPr>
        <w:t>Gnostics</w:t>
      </w:r>
      <w:r w:rsidRPr="001C447A">
        <w:rPr>
          <w:rFonts w:ascii="Times New Roman" w:eastAsia="Times New Roman" w:hAnsi="Times New Roman" w:cs="Times New Roman"/>
          <w:sz w:val="24"/>
          <w:szCs w:val="24"/>
          <w:lang w:eastAsia="en-GB"/>
        </w:rPr>
        <w:t xml:space="preserve"> claimed to be Christians, yet their doctrine regarding the Lord Jesus Christ was heretical. They considered Christ merely as a heavenly revealed—one who brought spiritual enlightenment to mankind, by which men might attain salvation. However, they </w:t>
      </w:r>
      <w:r w:rsidRPr="001C447A">
        <w:rPr>
          <w:rFonts w:ascii="Times New Roman" w:eastAsia="Times New Roman" w:hAnsi="Times New Roman" w:cs="Times New Roman"/>
          <w:b/>
          <w:bCs/>
          <w:sz w:val="24"/>
          <w:szCs w:val="24"/>
          <w:lang w:eastAsia="en-GB"/>
        </w:rPr>
        <w:t>rejected the atoning death of Christ on the Cross</w:t>
      </w:r>
      <w:r w:rsidRPr="001C447A">
        <w:rPr>
          <w:rFonts w:ascii="Times New Roman" w:eastAsia="Times New Roman" w:hAnsi="Times New Roman" w:cs="Times New Roman"/>
          <w:sz w:val="24"/>
          <w:szCs w:val="24"/>
          <w:lang w:eastAsia="en-GB"/>
        </w:rPr>
        <w:t xml:space="preserve"> as the basis of salvation.</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Saint John, by the Holy Spirit, wrote to affirm the truth—that </w:t>
      </w:r>
      <w:r w:rsidRPr="001C447A">
        <w:rPr>
          <w:rFonts w:ascii="Times New Roman" w:eastAsia="Times New Roman" w:hAnsi="Times New Roman" w:cs="Times New Roman"/>
          <w:b/>
          <w:bCs/>
          <w:sz w:val="24"/>
          <w:szCs w:val="24"/>
          <w:lang w:eastAsia="en-GB"/>
        </w:rPr>
        <w:t>Jesus is the eternal Son of God</w:t>
      </w:r>
      <w:r w:rsidRPr="001C447A">
        <w:rPr>
          <w:rFonts w:ascii="Times New Roman" w:eastAsia="Times New Roman" w:hAnsi="Times New Roman" w:cs="Times New Roman"/>
          <w:sz w:val="24"/>
          <w:szCs w:val="24"/>
          <w:lang w:eastAsia="en-GB"/>
        </w:rPr>
        <w:t xml:space="preserve">, who became flesh, and that </w:t>
      </w:r>
      <w:r w:rsidRPr="001C447A">
        <w:rPr>
          <w:rFonts w:ascii="Times New Roman" w:eastAsia="Times New Roman" w:hAnsi="Times New Roman" w:cs="Times New Roman"/>
          <w:b/>
          <w:bCs/>
          <w:sz w:val="24"/>
          <w:szCs w:val="24"/>
          <w:lang w:eastAsia="en-GB"/>
        </w:rPr>
        <w:t>by His death on the Cross</w:t>
      </w:r>
      <w:r w:rsidRPr="001C447A">
        <w:rPr>
          <w:rFonts w:ascii="Times New Roman" w:eastAsia="Times New Roman" w:hAnsi="Times New Roman" w:cs="Times New Roman"/>
          <w:sz w:val="24"/>
          <w:szCs w:val="24"/>
          <w:lang w:eastAsia="en-GB"/>
        </w:rPr>
        <w:t>, He brought redemption to all who believe.</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The Doctrine of the Incarnation</w:t>
      </w:r>
      <w:r w:rsidRPr="001C447A">
        <w:rPr>
          <w:rFonts w:ascii="Times New Roman" w:eastAsia="Times New Roman" w:hAnsi="Times New Roman" w:cs="Times New Roman"/>
          <w:sz w:val="24"/>
          <w:szCs w:val="24"/>
          <w:lang w:eastAsia="en-GB"/>
        </w:rPr>
        <w:br/>
      </w:r>
      <w:r w:rsidRPr="001C447A">
        <w:rPr>
          <w:rFonts w:ascii="Times New Roman" w:eastAsia="Times New Roman" w:hAnsi="Times New Roman" w:cs="Times New Roman"/>
          <w:b/>
          <w:bCs/>
          <w:sz w:val="24"/>
          <w:szCs w:val="24"/>
          <w:lang w:eastAsia="en-GB"/>
        </w:rPr>
        <w:t>the Word Was Made Flesh</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The Gnostics falsely believed that the physical body of the Lord Jesus Christ was a mere illusion—that He did not truly possess human flesh. This heretical sect denied the bodily reality of Christ. Therefore, Saint John the Apostle gave clear and powerful teaching regarding the true humanity of the Lord Jesus Christ.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lastRenderedPageBreak/>
        <w:t xml:space="preserve">The doctrine of the </w:t>
      </w:r>
      <w:r w:rsidRPr="001C447A">
        <w:rPr>
          <w:rFonts w:ascii="Times New Roman" w:eastAsia="Times New Roman" w:hAnsi="Times New Roman" w:cs="Times New Roman"/>
          <w:b/>
          <w:bCs/>
          <w:sz w:val="24"/>
          <w:szCs w:val="24"/>
          <w:lang w:eastAsia="en-GB"/>
        </w:rPr>
        <w:t>Incarnation</w:t>
      </w:r>
      <w:r w:rsidRPr="001C447A">
        <w:rPr>
          <w:rFonts w:ascii="Times New Roman" w:eastAsia="Times New Roman" w:hAnsi="Times New Roman" w:cs="Times New Roman"/>
          <w:sz w:val="24"/>
          <w:szCs w:val="24"/>
          <w:lang w:eastAsia="en-GB"/>
        </w:rPr>
        <w:t xml:space="preserve">—that God became flesh—is central to John’s Gospel. It is also referred to as the </w:t>
      </w:r>
      <w:r w:rsidRPr="001C447A">
        <w:rPr>
          <w:rFonts w:ascii="Times New Roman" w:eastAsia="Times New Roman" w:hAnsi="Times New Roman" w:cs="Times New Roman"/>
          <w:b/>
          <w:bCs/>
          <w:sz w:val="24"/>
          <w:szCs w:val="24"/>
          <w:lang w:eastAsia="en-GB"/>
        </w:rPr>
        <w:t>embodiment</w:t>
      </w:r>
      <w:r w:rsidRPr="001C447A">
        <w:rPr>
          <w:rFonts w:ascii="Times New Roman" w:eastAsia="Times New Roman" w:hAnsi="Times New Roman" w:cs="Times New Roman"/>
          <w:sz w:val="24"/>
          <w:szCs w:val="24"/>
          <w:lang w:eastAsia="en-GB"/>
        </w:rPr>
        <w:t xml:space="preserve"> of God. Saint John teaches this profound mystery with great authority.</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Why Did John Use the Word “Logos”?</w:t>
      </w:r>
      <w:r w:rsidRPr="001C447A">
        <w:rPr>
          <w:rFonts w:ascii="Times New Roman" w:eastAsia="Times New Roman" w:hAnsi="Times New Roman" w:cs="Times New Roman"/>
          <w:sz w:val="24"/>
          <w:szCs w:val="24"/>
          <w:lang w:eastAsia="en-GB"/>
        </w:rPr>
        <w:br/>
        <w:t xml:space="preserve">One may ask: Why did Saint John write, </w:t>
      </w:r>
      <w:r w:rsidRPr="001C447A">
        <w:rPr>
          <w:rFonts w:ascii="Times New Roman" w:eastAsia="Times New Roman" w:hAnsi="Times New Roman" w:cs="Times New Roman"/>
          <w:i/>
          <w:iCs/>
          <w:sz w:val="24"/>
          <w:szCs w:val="24"/>
          <w:lang w:eastAsia="en-GB"/>
        </w:rPr>
        <w:t>“In the beginning was the Word”</w:t>
      </w:r>
      <w:r w:rsidRPr="001C447A">
        <w:rPr>
          <w:rFonts w:ascii="Times New Roman" w:eastAsia="Times New Roman" w:hAnsi="Times New Roman" w:cs="Times New Roman"/>
          <w:sz w:val="24"/>
          <w:szCs w:val="24"/>
          <w:lang w:eastAsia="en-GB"/>
        </w:rPr>
        <w:t xml:space="preserve"> instead of directly saying, </w:t>
      </w:r>
      <w:r w:rsidRPr="001C447A">
        <w:rPr>
          <w:rFonts w:ascii="Times New Roman" w:eastAsia="Times New Roman" w:hAnsi="Times New Roman" w:cs="Times New Roman"/>
          <w:i/>
          <w:iCs/>
          <w:sz w:val="24"/>
          <w:szCs w:val="24"/>
          <w:lang w:eastAsia="en-GB"/>
        </w:rPr>
        <w:t>“In the beginning was Christ”</w:t>
      </w:r>
      <w:r w:rsidRPr="001C447A">
        <w:rPr>
          <w:rFonts w:ascii="Times New Roman" w:eastAsia="Times New Roman" w:hAnsi="Times New Roman" w:cs="Times New Roman"/>
          <w:sz w:val="24"/>
          <w:szCs w:val="24"/>
          <w:lang w:eastAsia="en-GB"/>
        </w:rPr>
        <w: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The answer lies in the cultural and theological significance of the term </w:t>
      </w:r>
      <w:r w:rsidRPr="001C447A">
        <w:rPr>
          <w:rFonts w:ascii="Times New Roman" w:eastAsia="Times New Roman" w:hAnsi="Times New Roman" w:cs="Times New Roman"/>
          <w:b/>
          <w:bCs/>
          <w:sz w:val="24"/>
          <w:szCs w:val="24"/>
          <w:lang w:eastAsia="en-GB"/>
        </w:rPr>
        <w:t>“Logos”</w:t>
      </w:r>
      <w:r w:rsidRPr="001C447A">
        <w:rPr>
          <w:rFonts w:ascii="Times New Roman" w:eastAsia="Times New Roman" w:hAnsi="Times New Roman" w:cs="Times New Roman"/>
          <w:sz w:val="24"/>
          <w:szCs w:val="24"/>
          <w:lang w:eastAsia="en-GB"/>
        </w:rPr>
        <w:t xml:space="preserve">—a word deeply meaningful to both Jews and Gentiles. In Greek, </w:t>
      </w:r>
      <w:r w:rsidRPr="001C447A">
        <w:rPr>
          <w:rFonts w:ascii="Times New Roman" w:eastAsia="Times New Roman" w:hAnsi="Times New Roman" w:cs="Times New Roman"/>
          <w:i/>
          <w:iCs/>
          <w:sz w:val="24"/>
          <w:szCs w:val="24"/>
          <w:lang w:eastAsia="en-GB"/>
        </w:rPr>
        <w:t>Logos</w:t>
      </w:r>
      <w:r w:rsidRPr="001C447A">
        <w:rPr>
          <w:rFonts w:ascii="Times New Roman" w:eastAsia="Times New Roman" w:hAnsi="Times New Roman" w:cs="Times New Roman"/>
          <w:sz w:val="24"/>
          <w:szCs w:val="24"/>
          <w:lang w:eastAsia="en-GB"/>
        </w:rPr>
        <w:t xml:space="preserve"> carries a wide range of meanings:</w:t>
      </w:r>
    </w:p>
    <w:p w:rsidR="001C447A" w:rsidRPr="001C447A" w:rsidRDefault="001C447A" w:rsidP="001C447A">
      <w:pPr>
        <w:spacing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"Word," "Speech," "Matter," "Thing," "Command," "Settlement," "Message," "Account," "Reckoning," "Respect," "Reason"</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In the New Testament, the word </w:t>
      </w:r>
      <w:r w:rsidRPr="001C447A">
        <w:rPr>
          <w:rFonts w:ascii="Times New Roman" w:eastAsia="Times New Roman" w:hAnsi="Times New Roman" w:cs="Times New Roman"/>
          <w:i/>
          <w:iCs/>
          <w:sz w:val="24"/>
          <w:szCs w:val="24"/>
          <w:lang w:eastAsia="en-GB"/>
        </w:rPr>
        <w:t>logos</w:t>
      </w:r>
      <w:r w:rsidRPr="001C447A">
        <w:rPr>
          <w:rFonts w:ascii="Times New Roman" w:eastAsia="Times New Roman" w:hAnsi="Times New Roman" w:cs="Times New Roman"/>
          <w:sz w:val="24"/>
          <w:szCs w:val="24"/>
          <w:lang w:eastAsia="en-GB"/>
        </w:rPr>
        <w:t xml:space="preserve"> is used </w:t>
      </w:r>
      <w:r w:rsidRPr="001C447A">
        <w:rPr>
          <w:rFonts w:ascii="Times New Roman" w:eastAsia="Times New Roman" w:hAnsi="Times New Roman" w:cs="Times New Roman"/>
          <w:b/>
          <w:bCs/>
          <w:sz w:val="24"/>
          <w:szCs w:val="24"/>
          <w:lang w:eastAsia="en-GB"/>
        </w:rPr>
        <w:t>331 times</w:t>
      </w:r>
      <w:r w:rsidRPr="001C447A">
        <w:rPr>
          <w:rFonts w:ascii="Times New Roman" w:eastAsia="Times New Roman" w:hAnsi="Times New Roman" w:cs="Times New Roman"/>
          <w:sz w:val="24"/>
          <w:szCs w:val="24"/>
          <w:lang w:eastAsia="en-GB"/>
        </w:rPr>
        <w: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There is no explanatory footnote given in John’s Gospel for the term “Logos” because the readers—Jews and Greeks alike—already understood its depth. The Greeks viewed </w:t>
      </w:r>
      <w:r w:rsidRPr="001C447A">
        <w:rPr>
          <w:rFonts w:ascii="Times New Roman" w:eastAsia="Times New Roman" w:hAnsi="Times New Roman" w:cs="Times New Roman"/>
          <w:i/>
          <w:iCs/>
          <w:sz w:val="24"/>
          <w:szCs w:val="24"/>
          <w:lang w:eastAsia="en-GB"/>
        </w:rPr>
        <w:t>Logos</w:t>
      </w:r>
      <w:r w:rsidRPr="001C447A">
        <w:rPr>
          <w:rFonts w:ascii="Times New Roman" w:eastAsia="Times New Roman" w:hAnsi="Times New Roman" w:cs="Times New Roman"/>
          <w:sz w:val="24"/>
          <w:szCs w:val="24"/>
          <w:lang w:eastAsia="en-GB"/>
        </w:rPr>
        <w:t xml:space="preserve"> as the creative force of the universe, the rational power that ordered and sustained all things.</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Saint John revealed the truth to them:</w:t>
      </w:r>
    </w:p>
    <w:p w:rsidR="001C447A" w:rsidRPr="001C447A" w:rsidRDefault="001C447A" w:rsidP="001C447A">
      <w:pPr>
        <w:spacing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i/>
          <w:iCs/>
          <w:sz w:val="24"/>
          <w:szCs w:val="24"/>
          <w:lang w:eastAsia="en-GB"/>
        </w:rPr>
        <w:t>That which you call Logos—this supreme force you revere as the source of creation—is in truth not an impersonal power, but God Himself. And this God has become flesh.</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The Word Became Flesh</w:t>
      </w:r>
      <w:r w:rsidRPr="001C447A">
        <w:rPr>
          <w:rFonts w:ascii="Times New Roman" w:eastAsia="Times New Roman" w:hAnsi="Times New Roman" w:cs="Times New Roman"/>
          <w:sz w:val="24"/>
          <w:szCs w:val="24"/>
          <w:lang w:eastAsia="en-GB"/>
        </w:rPr>
        <w:br/>
        <w:t xml:space="preserve">To become “flesh” means to take on a real human body. In common language, we often say a child is “born,” implying that he came into existence at that moment. But Saint John uses the term </w:t>
      </w:r>
      <w:r w:rsidRPr="001C447A">
        <w:rPr>
          <w:rFonts w:ascii="Times New Roman" w:eastAsia="Times New Roman" w:hAnsi="Times New Roman" w:cs="Times New Roman"/>
          <w:b/>
          <w:bCs/>
          <w:sz w:val="24"/>
          <w:szCs w:val="24"/>
          <w:lang w:eastAsia="en-GB"/>
        </w:rPr>
        <w:t>“was made flesh”</w:t>
      </w:r>
      <w:r w:rsidRPr="001C447A">
        <w:rPr>
          <w:rFonts w:ascii="Times New Roman" w:eastAsia="Times New Roman" w:hAnsi="Times New Roman" w:cs="Times New Roman"/>
          <w:sz w:val="24"/>
          <w:szCs w:val="24"/>
          <w:lang w:eastAsia="en-GB"/>
        </w:rPr>
        <w:t xml:space="preserve"> instead of “was born” to describe Christ.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This distinction is crucial. The Lord Jesus Christ was </w:t>
      </w:r>
      <w:r w:rsidRPr="001C447A">
        <w:rPr>
          <w:rFonts w:ascii="Times New Roman" w:eastAsia="Times New Roman" w:hAnsi="Times New Roman" w:cs="Times New Roman"/>
          <w:b/>
          <w:bCs/>
          <w:sz w:val="24"/>
          <w:szCs w:val="24"/>
          <w:lang w:eastAsia="en-GB"/>
        </w:rPr>
        <w:t>not a being who came into existence at birth</w:t>
      </w:r>
      <w:r w:rsidRPr="001C447A">
        <w:rPr>
          <w:rFonts w:ascii="Times New Roman" w:eastAsia="Times New Roman" w:hAnsi="Times New Roman" w:cs="Times New Roman"/>
          <w:sz w:val="24"/>
          <w:szCs w:val="24"/>
          <w:lang w:eastAsia="en-GB"/>
        </w:rPr>
        <w:t xml:space="preserve">, as other humans do. Rather, </w:t>
      </w:r>
      <w:r w:rsidRPr="001C447A">
        <w:rPr>
          <w:rFonts w:ascii="Times New Roman" w:eastAsia="Times New Roman" w:hAnsi="Times New Roman" w:cs="Times New Roman"/>
          <w:b/>
          <w:bCs/>
          <w:sz w:val="24"/>
          <w:szCs w:val="24"/>
          <w:lang w:eastAsia="en-GB"/>
        </w:rPr>
        <w:t>He eternally existed before His incarnation</w:t>
      </w:r>
      <w:r w:rsidRPr="001C447A">
        <w:rPr>
          <w:rFonts w:ascii="Times New Roman" w:eastAsia="Times New Roman" w:hAnsi="Times New Roman" w:cs="Times New Roman"/>
          <w:sz w:val="24"/>
          <w:szCs w:val="24"/>
          <w:lang w:eastAsia="en-GB"/>
        </w:rPr>
        <w:t>. His person is eternal, but He took on human form in time.</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Thus, </w:t>
      </w:r>
      <w:r w:rsidRPr="001C447A">
        <w:rPr>
          <w:rFonts w:ascii="Times New Roman" w:eastAsia="Times New Roman" w:hAnsi="Times New Roman" w:cs="Times New Roman"/>
          <w:b/>
          <w:bCs/>
          <w:sz w:val="24"/>
          <w:szCs w:val="24"/>
          <w:lang w:eastAsia="en-GB"/>
        </w:rPr>
        <w:t>He was not created—but came in the likeness of man</w:t>
      </w:r>
      <w:r w:rsidRPr="001C447A">
        <w:rPr>
          <w:rFonts w:ascii="Times New Roman" w:eastAsia="Times New Roman" w:hAnsi="Times New Roman" w:cs="Times New Roman"/>
          <w:sz w:val="24"/>
          <w:szCs w:val="24"/>
          <w:lang w:eastAsia="en-GB"/>
        </w:rPr>
        <w:t>, to dwell among us. As John declares:</w:t>
      </w:r>
    </w:p>
    <w:p w:rsidR="001C447A" w:rsidRPr="001C447A" w:rsidRDefault="001C447A" w:rsidP="001C447A">
      <w:pPr>
        <w:spacing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i/>
          <w:iCs/>
          <w:sz w:val="24"/>
          <w:szCs w:val="24"/>
          <w:lang w:eastAsia="en-GB"/>
        </w:rPr>
        <w:t>“And the Word was made flesh, and dwelt among us (and we beheld His glory, the glory as of the only begotten of the Father), full of grace and truth.”</w:t>
      </w:r>
      <w:r w:rsidRPr="001C447A">
        <w:rPr>
          <w:rFonts w:ascii="Times New Roman" w:eastAsia="Times New Roman" w:hAnsi="Times New Roman" w:cs="Times New Roman"/>
          <w:sz w:val="24"/>
          <w:szCs w:val="24"/>
          <w:lang w:eastAsia="en-GB"/>
        </w:rPr>
        <w:br/>
        <w:t xml:space="preserve">— </w:t>
      </w:r>
      <w:r w:rsidRPr="001C447A">
        <w:rPr>
          <w:rFonts w:ascii="Times New Roman" w:eastAsia="Times New Roman" w:hAnsi="Times New Roman" w:cs="Times New Roman"/>
          <w:i/>
          <w:iCs/>
          <w:sz w:val="24"/>
          <w:szCs w:val="24"/>
          <w:lang w:eastAsia="en-GB"/>
        </w:rPr>
        <w:t>John 1:14</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This is the glory and the wonder of the Gospel</w:t>
      </w:r>
      <w:proofErr w:type="gramStart"/>
      <w:r w:rsidRPr="001C447A">
        <w:rPr>
          <w:rFonts w:ascii="Times New Roman" w:eastAsia="Times New Roman" w:hAnsi="Times New Roman" w:cs="Times New Roman"/>
          <w:sz w:val="24"/>
          <w:szCs w:val="24"/>
          <w:lang w:eastAsia="en-GB"/>
        </w:rPr>
        <w:t>:</w:t>
      </w:r>
      <w:proofErr w:type="gramEnd"/>
      <w:r w:rsidRPr="001C447A">
        <w:rPr>
          <w:rFonts w:ascii="Times New Roman" w:eastAsia="Times New Roman" w:hAnsi="Times New Roman" w:cs="Times New Roman"/>
          <w:sz w:val="24"/>
          <w:szCs w:val="24"/>
          <w:lang w:eastAsia="en-GB"/>
        </w:rPr>
        <w:br/>
      </w:r>
      <w:r w:rsidRPr="001C447A">
        <w:rPr>
          <w:rFonts w:ascii="Times New Roman" w:eastAsia="Times New Roman" w:hAnsi="Times New Roman" w:cs="Times New Roman"/>
          <w:b/>
          <w:bCs/>
          <w:sz w:val="24"/>
          <w:szCs w:val="24"/>
          <w:lang w:eastAsia="en-GB"/>
        </w:rPr>
        <w:t>God, eternal and unchanging, took upon Himself the form of a servant—He became man.</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The Eternal Word: Not Created, But Creator</w:t>
      </w:r>
      <w:r w:rsidRPr="001C447A">
        <w:rPr>
          <w:rFonts w:ascii="Times New Roman" w:eastAsia="Times New Roman" w:hAnsi="Times New Roman" w:cs="Times New Roman"/>
          <w:sz w:val="24"/>
          <w:szCs w:val="24"/>
          <w:lang w:eastAsia="en-GB"/>
        </w:rPr>
        <w:br/>
      </w:r>
      <w:r w:rsidRPr="001C447A">
        <w:rPr>
          <w:rFonts w:ascii="Times New Roman" w:eastAsia="Times New Roman" w:hAnsi="Times New Roman" w:cs="Times New Roman"/>
          <w:b/>
          <w:bCs/>
          <w:sz w:val="24"/>
          <w:szCs w:val="24"/>
          <w:lang w:eastAsia="en-GB"/>
        </w:rPr>
        <w:t>the Testimony of the Old Testament and the Revelation of Saint John</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lastRenderedPageBreak/>
        <w:t xml:space="preserve">The Old Testament bears witness that the Son—our Lord Jesus Christ—was not created, neither was He made. Rather, </w:t>
      </w:r>
      <w:r w:rsidRPr="001C447A">
        <w:rPr>
          <w:rFonts w:ascii="Times New Roman" w:eastAsia="Times New Roman" w:hAnsi="Times New Roman" w:cs="Times New Roman"/>
          <w:b/>
          <w:bCs/>
          <w:sz w:val="24"/>
          <w:szCs w:val="24"/>
          <w:lang w:eastAsia="en-GB"/>
        </w:rPr>
        <w:t>He Himself is the Creator</w:t>
      </w:r>
      <w:r w:rsidRPr="001C447A">
        <w:rPr>
          <w:rFonts w:ascii="Times New Roman" w:eastAsia="Times New Roman" w:hAnsi="Times New Roman" w:cs="Times New Roman"/>
          <w:sz w:val="24"/>
          <w:szCs w:val="24"/>
          <w:lang w:eastAsia="en-GB"/>
        </w:rPr>
        <w:t>. As it is written:</w:t>
      </w:r>
    </w:p>
    <w:p w:rsidR="001C447A" w:rsidRPr="001C447A" w:rsidRDefault="001C447A" w:rsidP="001C447A">
      <w:pPr>
        <w:spacing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i/>
          <w:iCs/>
          <w:sz w:val="24"/>
          <w:szCs w:val="24"/>
          <w:lang w:eastAsia="en-GB"/>
        </w:rPr>
        <w:t>“All things were made by Him; and without Him was not anything made that was made.”</w:t>
      </w:r>
      <w:r w:rsidRPr="001C447A">
        <w:rPr>
          <w:rFonts w:ascii="Times New Roman" w:eastAsia="Times New Roman" w:hAnsi="Times New Roman" w:cs="Times New Roman"/>
          <w:sz w:val="24"/>
          <w:szCs w:val="24"/>
          <w:lang w:eastAsia="en-GB"/>
        </w:rPr>
        <w:br/>
        <w:t xml:space="preserve">— </w:t>
      </w:r>
      <w:r w:rsidRPr="001C447A">
        <w:rPr>
          <w:rFonts w:ascii="Times New Roman" w:eastAsia="Times New Roman" w:hAnsi="Times New Roman" w:cs="Times New Roman"/>
          <w:i/>
          <w:iCs/>
          <w:sz w:val="24"/>
          <w:szCs w:val="24"/>
          <w:lang w:eastAsia="en-GB"/>
        </w:rPr>
        <w:t>John 1:3</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Saint John affirms this truth clearly:</w:t>
      </w:r>
    </w:p>
    <w:p w:rsidR="001C447A" w:rsidRPr="001C447A" w:rsidRDefault="001C447A" w:rsidP="001C447A">
      <w:pPr>
        <w:spacing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i/>
          <w:iCs/>
          <w:sz w:val="24"/>
          <w:szCs w:val="24"/>
          <w:lang w:eastAsia="en-GB"/>
        </w:rPr>
        <w:t>“In Him was life”</w:t>
      </w:r>
      <w:r w:rsidRPr="001C447A">
        <w:rPr>
          <w:rFonts w:ascii="Times New Roman" w:eastAsia="Times New Roman" w:hAnsi="Times New Roman" w:cs="Times New Roman"/>
          <w:sz w:val="24"/>
          <w:szCs w:val="24"/>
          <w:lang w:eastAsia="en-GB"/>
        </w:rPr>
        <w:t xml:space="preserve">—that is, Christ did not receive life from another, nor was it borrowed or imparted to Him. Rather, </w:t>
      </w:r>
      <w:r w:rsidRPr="001C447A">
        <w:rPr>
          <w:rFonts w:ascii="Times New Roman" w:eastAsia="Times New Roman" w:hAnsi="Times New Roman" w:cs="Times New Roman"/>
          <w:b/>
          <w:bCs/>
          <w:sz w:val="24"/>
          <w:szCs w:val="24"/>
          <w:lang w:eastAsia="en-GB"/>
        </w:rPr>
        <w:t>He is life itself</w:t>
      </w:r>
      <w:r w:rsidRPr="001C447A">
        <w:rPr>
          <w:rFonts w:ascii="Times New Roman" w:eastAsia="Times New Roman" w:hAnsi="Times New Roman" w:cs="Times New Roman"/>
          <w:sz w:val="24"/>
          <w:szCs w:val="24"/>
          <w:lang w:eastAsia="en-GB"/>
        </w:rPr>
        <w: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For this, the Greek word </w:t>
      </w:r>
      <w:r w:rsidRPr="001C447A">
        <w:rPr>
          <w:rFonts w:ascii="Times New Roman" w:eastAsia="Times New Roman" w:hAnsi="Times New Roman" w:cs="Times New Roman"/>
          <w:b/>
          <w:bCs/>
          <w:sz w:val="24"/>
          <w:szCs w:val="24"/>
          <w:lang w:eastAsia="en-GB"/>
        </w:rPr>
        <w:t>Zoe</w:t>
      </w:r>
      <w:r w:rsidRPr="001C447A">
        <w:rPr>
          <w:rFonts w:ascii="Times New Roman" w:eastAsia="Times New Roman" w:hAnsi="Times New Roman" w:cs="Times New Roman"/>
          <w:sz w:val="24"/>
          <w:szCs w:val="24"/>
          <w:lang w:eastAsia="en-GB"/>
        </w:rPr>
        <w:t xml:space="preserve"> is used, signifying </w:t>
      </w:r>
      <w:r w:rsidRPr="001C447A">
        <w:rPr>
          <w:rFonts w:ascii="Times New Roman" w:eastAsia="Times New Roman" w:hAnsi="Times New Roman" w:cs="Times New Roman"/>
          <w:b/>
          <w:bCs/>
          <w:sz w:val="24"/>
          <w:szCs w:val="24"/>
          <w:lang w:eastAsia="en-GB"/>
        </w:rPr>
        <w:t>eternal, unending life</w:t>
      </w:r>
      <w:r w:rsidRPr="001C447A">
        <w:rPr>
          <w:rFonts w:ascii="Times New Roman" w:eastAsia="Times New Roman" w:hAnsi="Times New Roman" w:cs="Times New Roman"/>
          <w:sz w:val="24"/>
          <w:szCs w:val="24"/>
          <w:lang w:eastAsia="en-GB"/>
        </w:rPr>
        <w:t xml:space="preserve">—a life without beginning and without end. He is the </w:t>
      </w:r>
      <w:r w:rsidRPr="001C447A">
        <w:rPr>
          <w:rFonts w:ascii="Times New Roman" w:eastAsia="Times New Roman" w:hAnsi="Times New Roman" w:cs="Times New Roman"/>
          <w:b/>
          <w:bCs/>
          <w:sz w:val="24"/>
          <w:szCs w:val="24"/>
          <w:lang w:eastAsia="en-GB"/>
        </w:rPr>
        <w:t>Beginning and the End</w:t>
      </w:r>
      <w:r w:rsidRPr="001C447A">
        <w:rPr>
          <w:rFonts w:ascii="Times New Roman" w:eastAsia="Times New Roman" w:hAnsi="Times New Roman" w:cs="Times New Roman"/>
          <w:sz w:val="24"/>
          <w:szCs w:val="24"/>
          <w:lang w:eastAsia="en-GB"/>
        </w:rPr>
        <w:t xml:space="preserve">, the </w:t>
      </w:r>
      <w:r w:rsidRPr="001C447A">
        <w:rPr>
          <w:rFonts w:ascii="Times New Roman" w:eastAsia="Times New Roman" w:hAnsi="Times New Roman" w:cs="Times New Roman"/>
          <w:b/>
          <w:bCs/>
          <w:sz w:val="24"/>
          <w:szCs w:val="24"/>
          <w:lang w:eastAsia="en-GB"/>
        </w:rPr>
        <w:t>Alpha and the Omega</w:t>
      </w:r>
      <w:r w:rsidRPr="001C447A">
        <w:rPr>
          <w:rFonts w:ascii="Times New Roman" w:eastAsia="Times New Roman" w:hAnsi="Times New Roman" w:cs="Times New Roman"/>
          <w:sz w:val="24"/>
          <w:szCs w:val="24"/>
          <w:lang w:eastAsia="en-GB"/>
        </w:rPr>
        <w:t xml:space="preserve">, the </w:t>
      </w:r>
      <w:r w:rsidRPr="001C447A">
        <w:rPr>
          <w:rFonts w:ascii="Times New Roman" w:eastAsia="Times New Roman" w:hAnsi="Times New Roman" w:cs="Times New Roman"/>
          <w:b/>
          <w:bCs/>
          <w:sz w:val="24"/>
          <w:szCs w:val="24"/>
          <w:lang w:eastAsia="en-GB"/>
        </w:rPr>
        <w:t>First and the Last</w:t>
      </w:r>
      <w:r w:rsidRPr="001C447A">
        <w:rPr>
          <w:rFonts w:ascii="Times New Roman" w:eastAsia="Times New Roman" w:hAnsi="Times New Roman" w:cs="Times New Roman"/>
          <w:sz w:val="24"/>
          <w:szCs w:val="24"/>
          <w:lang w:eastAsia="en-GB"/>
        </w:rPr>
        <w: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The Heresy of Gnosticism</w:t>
      </w:r>
      <w:r w:rsidRPr="001C447A">
        <w:rPr>
          <w:rFonts w:ascii="Times New Roman" w:eastAsia="Times New Roman" w:hAnsi="Times New Roman" w:cs="Times New Roman"/>
          <w:sz w:val="24"/>
          <w:szCs w:val="24"/>
          <w:lang w:eastAsia="en-GB"/>
        </w:rPr>
        <w:br/>
        <w:t>After the Lord Jesus Christ ascended into heaven, a dangerous heresy began to gain strength—</w:t>
      </w:r>
      <w:r w:rsidRPr="001C447A">
        <w:rPr>
          <w:rFonts w:ascii="Times New Roman" w:eastAsia="Times New Roman" w:hAnsi="Times New Roman" w:cs="Times New Roman"/>
          <w:b/>
          <w:bCs/>
          <w:sz w:val="24"/>
          <w:szCs w:val="24"/>
          <w:lang w:eastAsia="en-GB"/>
        </w:rPr>
        <w:t>Gnosticism</w:t>
      </w:r>
      <w:r w:rsidRPr="001C447A">
        <w:rPr>
          <w:rFonts w:ascii="Times New Roman" w:eastAsia="Times New Roman" w:hAnsi="Times New Roman" w:cs="Times New Roman"/>
          <w:sz w:val="24"/>
          <w:szCs w:val="24"/>
          <w:lang w:eastAsia="en-GB"/>
        </w:rPr>
        <w:t xml:space="preserve">. The Gnostics confessed Christ to be a divine being, but they </w:t>
      </w:r>
      <w:r w:rsidRPr="001C447A">
        <w:rPr>
          <w:rFonts w:ascii="Times New Roman" w:eastAsia="Times New Roman" w:hAnsi="Times New Roman" w:cs="Times New Roman"/>
          <w:b/>
          <w:bCs/>
          <w:sz w:val="24"/>
          <w:szCs w:val="24"/>
          <w:lang w:eastAsia="en-GB"/>
        </w:rPr>
        <w:t>denied His true humanity</w:t>
      </w:r>
      <w:r w:rsidRPr="001C447A">
        <w:rPr>
          <w:rFonts w:ascii="Times New Roman" w:eastAsia="Times New Roman" w:hAnsi="Times New Roman" w:cs="Times New Roman"/>
          <w:sz w:val="24"/>
          <w:szCs w:val="24"/>
          <w:lang w:eastAsia="en-GB"/>
        </w:rPr>
        <w: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They were deeply influenced by the philosophies of their age, especially the belief that </w:t>
      </w:r>
      <w:r w:rsidRPr="001C447A">
        <w:rPr>
          <w:rFonts w:ascii="Times New Roman" w:eastAsia="Times New Roman" w:hAnsi="Times New Roman" w:cs="Times New Roman"/>
          <w:b/>
          <w:bCs/>
          <w:sz w:val="24"/>
          <w:szCs w:val="24"/>
          <w:lang w:eastAsia="en-GB"/>
        </w:rPr>
        <w:t>spirit is pure, but matter is evil</w:t>
      </w:r>
      <w:r w:rsidRPr="001C447A">
        <w:rPr>
          <w:rFonts w:ascii="Times New Roman" w:eastAsia="Times New Roman" w:hAnsi="Times New Roman" w:cs="Times New Roman"/>
          <w:sz w:val="24"/>
          <w:szCs w:val="24"/>
          <w:lang w:eastAsia="en-GB"/>
        </w:rPr>
        <w:t xml:space="preserve">. Based on this false premise, they denied that the Lord Jesus Christ had a real physical body. They claimed He only </w:t>
      </w:r>
      <w:r w:rsidRPr="001C447A">
        <w:rPr>
          <w:rFonts w:ascii="Times New Roman" w:eastAsia="Times New Roman" w:hAnsi="Times New Roman" w:cs="Times New Roman"/>
          <w:i/>
          <w:iCs/>
          <w:sz w:val="24"/>
          <w:szCs w:val="24"/>
          <w:lang w:eastAsia="en-GB"/>
        </w:rPr>
        <w:t>appeared</w:t>
      </w:r>
      <w:r w:rsidRPr="001C447A">
        <w:rPr>
          <w:rFonts w:ascii="Times New Roman" w:eastAsia="Times New Roman" w:hAnsi="Times New Roman" w:cs="Times New Roman"/>
          <w:sz w:val="24"/>
          <w:szCs w:val="24"/>
          <w:lang w:eastAsia="en-GB"/>
        </w:rPr>
        <w:t xml:space="preserve"> to have flesh, but it was an illusion.</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Some went so far as to teach that </w:t>
      </w:r>
      <w:r w:rsidRPr="001C447A">
        <w:rPr>
          <w:rFonts w:ascii="Times New Roman" w:eastAsia="Times New Roman" w:hAnsi="Times New Roman" w:cs="Times New Roman"/>
          <w:b/>
          <w:bCs/>
          <w:sz w:val="24"/>
          <w:szCs w:val="24"/>
          <w:lang w:eastAsia="en-GB"/>
        </w:rPr>
        <w:t>before the crucifixion, He left His physical form</w:t>
      </w:r>
      <w:r w:rsidRPr="001C447A">
        <w:rPr>
          <w:rFonts w:ascii="Times New Roman" w:eastAsia="Times New Roman" w:hAnsi="Times New Roman" w:cs="Times New Roman"/>
          <w:sz w:val="24"/>
          <w:szCs w:val="24"/>
          <w:lang w:eastAsia="en-GB"/>
        </w:rPr>
        <w:t>, and thus never truly suffered in the body.</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The Denial of the Incarnation and Atonement</w:t>
      </w:r>
      <w:r w:rsidRPr="001C447A">
        <w:rPr>
          <w:rFonts w:ascii="Times New Roman" w:eastAsia="Times New Roman" w:hAnsi="Times New Roman" w:cs="Times New Roman"/>
          <w:sz w:val="24"/>
          <w:szCs w:val="24"/>
          <w:lang w:eastAsia="en-GB"/>
        </w:rPr>
        <w:br/>
        <w:t xml:space="preserve">This false doctrine not only denied the humanity of Christ, but also </w:t>
      </w:r>
      <w:r w:rsidRPr="001C447A">
        <w:rPr>
          <w:rFonts w:ascii="Times New Roman" w:eastAsia="Times New Roman" w:hAnsi="Times New Roman" w:cs="Times New Roman"/>
          <w:b/>
          <w:bCs/>
          <w:sz w:val="24"/>
          <w:szCs w:val="24"/>
          <w:lang w:eastAsia="en-GB"/>
        </w:rPr>
        <w:t>rejected the atoning death of Christ on the Cross</w:t>
      </w:r>
      <w:r w:rsidRPr="001C447A">
        <w:rPr>
          <w:rFonts w:ascii="Times New Roman" w:eastAsia="Times New Roman" w:hAnsi="Times New Roman" w:cs="Times New Roman"/>
          <w:sz w:val="24"/>
          <w:szCs w:val="24"/>
          <w:lang w:eastAsia="en-GB"/>
        </w:rPr>
        <w:t>. According to them, the Lord Jesus did not die to make atonement for sin.</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But the Word of God proclaims the opposite:</w:t>
      </w:r>
    </w:p>
    <w:p w:rsidR="001C447A" w:rsidRPr="001C447A" w:rsidRDefault="001C447A" w:rsidP="001C447A">
      <w:pPr>
        <w:spacing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i/>
          <w:iCs/>
          <w:sz w:val="24"/>
          <w:szCs w:val="24"/>
          <w:lang w:eastAsia="en-GB"/>
        </w:rPr>
        <w:t>“That He might make reconciliation for the sins of the people... that through death He might destroy him that had the power of death, that is, the devil.”</w:t>
      </w:r>
      <w:r w:rsidRPr="001C447A">
        <w:rPr>
          <w:rFonts w:ascii="Times New Roman" w:eastAsia="Times New Roman" w:hAnsi="Times New Roman" w:cs="Times New Roman"/>
          <w:sz w:val="24"/>
          <w:szCs w:val="24"/>
          <w:lang w:eastAsia="en-GB"/>
        </w:rPr>
        <w:br/>
        <w:t xml:space="preserve">— </w:t>
      </w:r>
      <w:r w:rsidRPr="001C447A">
        <w:rPr>
          <w:rFonts w:ascii="Times New Roman" w:eastAsia="Times New Roman" w:hAnsi="Times New Roman" w:cs="Times New Roman"/>
          <w:i/>
          <w:iCs/>
          <w:sz w:val="24"/>
          <w:szCs w:val="24"/>
          <w:lang w:eastAsia="en-GB"/>
        </w:rPr>
        <w:t>Hebrews 2:14–17</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The Incarnate Son: Creator, Not Created</w:t>
      </w:r>
      <w:r w:rsidRPr="001C447A">
        <w:rPr>
          <w:rFonts w:ascii="Times New Roman" w:eastAsia="Times New Roman" w:hAnsi="Times New Roman" w:cs="Times New Roman"/>
          <w:sz w:val="24"/>
          <w:szCs w:val="24"/>
          <w:lang w:eastAsia="en-GB"/>
        </w:rPr>
        <w:br/>
        <w:t xml:space="preserve">The Son appeared multiple times in the Old Testament </w:t>
      </w:r>
      <w:r w:rsidRPr="001C447A">
        <w:rPr>
          <w:rFonts w:ascii="Times New Roman" w:eastAsia="Times New Roman" w:hAnsi="Times New Roman" w:cs="Times New Roman"/>
          <w:b/>
          <w:bCs/>
          <w:sz w:val="24"/>
          <w:szCs w:val="24"/>
          <w:lang w:eastAsia="en-GB"/>
        </w:rPr>
        <w:t>before His incarnation</w:t>
      </w:r>
      <w:r w:rsidRPr="001C447A">
        <w:rPr>
          <w:rFonts w:ascii="Times New Roman" w:eastAsia="Times New Roman" w:hAnsi="Times New Roman" w:cs="Times New Roman"/>
          <w:sz w:val="24"/>
          <w:szCs w:val="24"/>
          <w:lang w:eastAsia="en-GB"/>
        </w:rPr>
        <w:t xml:space="preserve">. All children born into the world are </w:t>
      </w:r>
      <w:r w:rsidRPr="001C447A">
        <w:rPr>
          <w:rFonts w:ascii="Times New Roman" w:eastAsia="Times New Roman" w:hAnsi="Times New Roman" w:cs="Times New Roman"/>
          <w:i/>
          <w:iCs/>
          <w:sz w:val="24"/>
          <w:szCs w:val="24"/>
          <w:lang w:eastAsia="en-GB"/>
        </w:rPr>
        <w:t>created beings</w:t>
      </w:r>
      <w:r w:rsidRPr="001C447A">
        <w:rPr>
          <w:rFonts w:ascii="Times New Roman" w:eastAsia="Times New Roman" w:hAnsi="Times New Roman" w:cs="Times New Roman"/>
          <w:sz w:val="24"/>
          <w:szCs w:val="24"/>
          <w:lang w:eastAsia="en-GB"/>
        </w:rPr>
        <w:t>. They did not exist prior to their birth.</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But the coming of Christ was not a </w:t>
      </w:r>
      <w:r w:rsidRPr="001C447A">
        <w:rPr>
          <w:rFonts w:ascii="Times New Roman" w:eastAsia="Times New Roman" w:hAnsi="Times New Roman" w:cs="Times New Roman"/>
          <w:i/>
          <w:iCs/>
          <w:sz w:val="24"/>
          <w:szCs w:val="24"/>
          <w:lang w:eastAsia="en-GB"/>
        </w:rPr>
        <w:t>birth</w:t>
      </w:r>
      <w:r w:rsidRPr="001C447A">
        <w:rPr>
          <w:rFonts w:ascii="Times New Roman" w:eastAsia="Times New Roman" w:hAnsi="Times New Roman" w:cs="Times New Roman"/>
          <w:sz w:val="24"/>
          <w:szCs w:val="24"/>
          <w:lang w:eastAsia="en-GB"/>
        </w:rPr>
        <w:t xml:space="preserve"> in that sense—it was the </w:t>
      </w:r>
      <w:r w:rsidRPr="001C447A">
        <w:rPr>
          <w:rFonts w:ascii="Times New Roman" w:eastAsia="Times New Roman" w:hAnsi="Times New Roman" w:cs="Times New Roman"/>
          <w:b/>
          <w:bCs/>
          <w:sz w:val="24"/>
          <w:szCs w:val="24"/>
          <w:lang w:eastAsia="en-GB"/>
        </w:rPr>
        <w:t>Incarnation</w:t>
      </w:r>
      <w:r w:rsidRPr="001C447A">
        <w:rPr>
          <w:rFonts w:ascii="Times New Roman" w:eastAsia="Times New Roman" w:hAnsi="Times New Roman" w:cs="Times New Roman"/>
          <w:sz w:val="24"/>
          <w:szCs w:val="24"/>
          <w:lang w:eastAsia="en-GB"/>
        </w:rPr>
        <w:t xml:space="preserve">. He </w:t>
      </w:r>
      <w:r w:rsidRPr="001C447A">
        <w:rPr>
          <w:rFonts w:ascii="Times New Roman" w:eastAsia="Times New Roman" w:hAnsi="Times New Roman" w:cs="Times New Roman"/>
          <w:b/>
          <w:bCs/>
          <w:sz w:val="24"/>
          <w:szCs w:val="24"/>
          <w:lang w:eastAsia="en-GB"/>
        </w:rPr>
        <w:t>pre-existed eternally</w:t>
      </w:r>
      <w:r w:rsidRPr="001C447A">
        <w:rPr>
          <w:rFonts w:ascii="Times New Roman" w:eastAsia="Times New Roman" w:hAnsi="Times New Roman" w:cs="Times New Roman"/>
          <w:sz w:val="24"/>
          <w:szCs w:val="24"/>
          <w:lang w:eastAsia="en-GB"/>
        </w:rPr>
        <w:t>. His appearing in the flesh was the taking on of human nature, not the beginning of His existence.</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lastRenderedPageBreak/>
        <w:t xml:space="preserve">This is why theology rightly calls it </w:t>
      </w:r>
      <w:r w:rsidRPr="001C447A">
        <w:rPr>
          <w:rFonts w:ascii="Times New Roman" w:eastAsia="Times New Roman" w:hAnsi="Times New Roman" w:cs="Times New Roman"/>
          <w:b/>
          <w:bCs/>
          <w:sz w:val="24"/>
          <w:szCs w:val="24"/>
          <w:lang w:eastAsia="en-GB"/>
        </w:rPr>
        <w:t>Incarnation</w:t>
      </w:r>
      <w:r w:rsidRPr="001C447A">
        <w:rPr>
          <w:rFonts w:ascii="Times New Roman" w:eastAsia="Times New Roman" w:hAnsi="Times New Roman" w:cs="Times New Roman"/>
          <w:sz w:val="24"/>
          <w:szCs w:val="24"/>
          <w:lang w:eastAsia="en-GB"/>
        </w:rPr>
        <w:t xml:space="preserve">, not creation. He who existed eternally as God </w:t>
      </w:r>
      <w:r w:rsidRPr="001C447A">
        <w:rPr>
          <w:rFonts w:ascii="Times New Roman" w:eastAsia="Times New Roman" w:hAnsi="Times New Roman" w:cs="Times New Roman"/>
          <w:b/>
          <w:bCs/>
          <w:sz w:val="24"/>
          <w:szCs w:val="24"/>
          <w:lang w:eastAsia="en-GB"/>
        </w:rPr>
        <w:t>took on flesh and became man</w:t>
      </w:r>
      <w:r w:rsidRPr="001C447A">
        <w:rPr>
          <w:rFonts w:ascii="Times New Roman" w:eastAsia="Times New Roman" w:hAnsi="Times New Roman" w:cs="Times New Roman"/>
          <w:sz w:val="24"/>
          <w:szCs w:val="24"/>
          <w:lang w:eastAsia="en-GB"/>
        </w:rPr>
        <w: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Now He is both fully </w:t>
      </w:r>
      <w:r w:rsidRPr="001C447A">
        <w:rPr>
          <w:rFonts w:ascii="Times New Roman" w:eastAsia="Times New Roman" w:hAnsi="Times New Roman" w:cs="Times New Roman"/>
          <w:b/>
          <w:bCs/>
          <w:sz w:val="24"/>
          <w:szCs w:val="24"/>
          <w:lang w:eastAsia="en-GB"/>
        </w:rPr>
        <w:t>God and fully man</w:t>
      </w:r>
      <w:r w:rsidRPr="001C447A">
        <w:rPr>
          <w:rFonts w:ascii="Times New Roman" w:eastAsia="Times New Roman" w:hAnsi="Times New Roman" w:cs="Times New Roman"/>
          <w:sz w:val="24"/>
          <w:szCs w:val="24"/>
          <w:lang w:eastAsia="en-GB"/>
        </w:rPr>
        <w:t xml:space="preserve">. Jesus is </w:t>
      </w:r>
      <w:r w:rsidRPr="001C447A">
        <w:rPr>
          <w:rFonts w:ascii="Times New Roman" w:eastAsia="Times New Roman" w:hAnsi="Times New Roman" w:cs="Times New Roman"/>
          <w:b/>
          <w:bCs/>
          <w:sz w:val="24"/>
          <w:szCs w:val="24"/>
          <w:lang w:eastAsia="en-GB"/>
        </w:rPr>
        <w:t>not a created being—but the very Creator</w:t>
      </w:r>
      <w:r w:rsidRPr="001C447A">
        <w:rPr>
          <w:rFonts w:ascii="Times New Roman" w:eastAsia="Times New Roman" w:hAnsi="Times New Roman" w:cs="Times New Roman"/>
          <w:sz w:val="24"/>
          <w:szCs w:val="24"/>
          <w:lang w:eastAsia="en-GB"/>
        </w:rPr>
        <w:t>.</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The Testimony of Christ Himself</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As Jesus declared with divine authority:</w:t>
      </w:r>
    </w:p>
    <w:p w:rsidR="001C447A" w:rsidRPr="001C447A" w:rsidRDefault="001C447A" w:rsidP="001C447A">
      <w:pPr>
        <w:spacing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i/>
          <w:iCs/>
          <w:sz w:val="24"/>
          <w:szCs w:val="24"/>
          <w:lang w:eastAsia="en-GB"/>
        </w:rPr>
        <w:t>“Before Abraham was, I AM.”</w:t>
      </w:r>
      <w:r w:rsidRPr="001C447A">
        <w:rPr>
          <w:rFonts w:ascii="Times New Roman" w:eastAsia="Times New Roman" w:hAnsi="Times New Roman" w:cs="Times New Roman"/>
          <w:sz w:val="24"/>
          <w:szCs w:val="24"/>
          <w:lang w:eastAsia="en-GB"/>
        </w:rPr>
        <w:br/>
        <w:t xml:space="preserve">— </w:t>
      </w:r>
      <w:r w:rsidRPr="001C447A">
        <w:rPr>
          <w:rFonts w:ascii="Times New Roman" w:eastAsia="Times New Roman" w:hAnsi="Times New Roman" w:cs="Times New Roman"/>
          <w:i/>
          <w:iCs/>
          <w:sz w:val="24"/>
          <w:szCs w:val="24"/>
          <w:lang w:eastAsia="en-GB"/>
        </w:rPr>
        <w:t>John 8:56–59</w:t>
      </w:r>
    </w:p>
    <w:p w:rsidR="001C447A" w:rsidRPr="001C447A" w:rsidRDefault="001C447A" w:rsidP="001C447A">
      <w:pPr>
        <w:spacing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i/>
          <w:iCs/>
          <w:sz w:val="24"/>
          <w:szCs w:val="24"/>
          <w:lang w:eastAsia="en-GB"/>
        </w:rPr>
        <w:t>“In the beginning was the Word, and the Word was with God, and the Word was God… And the Word was made flesh, and dwelt among us.”</w:t>
      </w:r>
      <w:r w:rsidRPr="001C447A">
        <w:rPr>
          <w:rFonts w:ascii="Times New Roman" w:eastAsia="Times New Roman" w:hAnsi="Times New Roman" w:cs="Times New Roman"/>
          <w:sz w:val="24"/>
          <w:szCs w:val="24"/>
          <w:lang w:eastAsia="en-GB"/>
        </w:rPr>
        <w:br/>
        <w:t xml:space="preserve">— </w:t>
      </w:r>
      <w:r w:rsidRPr="001C447A">
        <w:rPr>
          <w:rFonts w:ascii="Times New Roman" w:eastAsia="Times New Roman" w:hAnsi="Times New Roman" w:cs="Times New Roman"/>
          <w:i/>
          <w:iCs/>
          <w:sz w:val="24"/>
          <w:szCs w:val="24"/>
          <w:lang w:eastAsia="en-GB"/>
        </w:rPr>
        <w:t>John 1:1, 14</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sz w:val="24"/>
          <w:szCs w:val="24"/>
          <w:lang w:eastAsia="en-GB"/>
        </w:rPr>
        <w:t xml:space="preserve">Saint Mary did not create the Son of God. Rather, </w:t>
      </w:r>
      <w:r w:rsidRPr="001C447A">
        <w:rPr>
          <w:rFonts w:ascii="Times New Roman" w:eastAsia="Times New Roman" w:hAnsi="Times New Roman" w:cs="Times New Roman"/>
          <w:b/>
          <w:bCs/>
          <w:sz w:val="24"/>
          <w:szCs w:val="24"/>
          <w:lang w:eastAsia="en-GB"/>
        </w:rPr>
        <w:t>He who already existed from eternity entered the world through her</w:t>
      </w:r>
      <w:r w:rsidRPr="001C447A">
        <w:rPr>
          <w:rFonts w:ascii="Times New Roman" w:eastAsia="Times New Roman" w:hAnsi="Times New Roman" w:cs="Times New Roman"/>
          <w:sz w:val="24"/>
          <w:szCs w:val="24"/>
          <w:lang w:eastAsia="en-GB"/>
        </w:rPr>
        <w:t>, as she submitted herself to the will of God.</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r w:rsidRPr="001C447A">
        <w:rPr>
          <w:rFonts w:ascii="Times New Roman" w:eastAsia="Times New Roman" w:hAnsi="Times New Roman" w:cs="Times New Roman"/>
          <w:b/>
          <w:bCs/>
          <w:sz w:val="24"/>
          <w:szCs w:val="24"/>
          <w:lang w:eastAsia="en-GB"/>
        </w:rPr>
        <w:t>The Gnostic Error: Salvation through Knowledge</w:t>
      </w:r>
      <w:r w:rsidRPr="001C447A">
        <w:rPr>
          <w:rFonts w:ascii="Times New Roman" w:eastAsia="Times New Roman" w:hAnsi="Times New Roman" w:cs="Times New Roman"/>
          <w:sz w:val="24"/>
          <w:szCs w:val="24"/>
          <w:lang w:eastAsia="en-GB"/>
        </w:rPr>
        <w:br/>
        <w:t xml:space="preserve">The Gnostics taught that </w:t>
      </w:r>
      <w:r w:rsidRPr="001C447A">
        <w:rPr>
          <w:rFonts w:ascii="Times New Roman" w:eastAsia="Times New Roman" w:hAnsi="Times New Roman" w:cs="Times New Roman"/>
          <w:b/>
          <w:bCs/>
          <w:sz w:val="24"/>
          <w:szCs w:val="24"/>
          <w:lang w:eastAsia="en-GB"/>
        </w:rPr>
        <w:t>salvation comes through hidden knowledge</w:t>
      </w:r>
      <w:r w:rsidRPr="001C447A">
        <w:rPr>
          <w:rFonts w:ascii="Times New Roman" w:eastAsia="Times New Roman" w:hAnsi="Times New Roman" w:cs="Times New Roman"/>
          <w:sz w:val="24"/>
          <w:szCs w:val="24"/>
          <w:lang w:eastAsia="en-GB"/>
        </w:rPr>
        <w:t xml:space="preserve"> (</w:t>
      </w:r>
      <w:r w:rsidRPr="001C447A">
        <w:rPr>
          <w:rFonts w:ascii="Times New Roman" w:eastAsia="Times New Roman" w:hAnsi="Times New Roman" w:cs="Times New Roman"/>
          <w:i/>
          <w:iCs/>
          <w:sz w:val="24"/>
          <w:szCs w:val="24"/>
          <w:lang w:eastAsia="en-GB"/>
        </w:rPr>
        <w:t>gnosis</w:t>
      </w:r>
      <w:r w:rsidRPr="001C447A">
        <w:rPr>
          <w:rFonts w:ascii="Times New Roman" w:eastAsia="Times New Roman" w:hAnsi="Times New Roman" w:cs="Times New Roman"/>
          <w:sz w:val="24"/>
          <w:szCs w:val="24"/>
          <w:lang w:eastAsia="en-GB"/>
        </w:rPr>
        <w:t xml:space="preserve">). But the Gospel declares that salvation comes not by knowledge alone, but </w:t>
      </w:r>
      <w:r w:rsidRPr="001C447A">
        <w:rPr>
          <w:rFonts w:ascii="Times New Roman" w:eastAsia="Times New Roman" w:hAnsi="Times New Roman" w:cs="Times New Roman"/>
          <w:b/>
          <w:bCs/>
          <w:sz w:val="24"/>
          <w:szCs w:val="24"/>
          <w:lang w:eastAsia="en-GB"/>
        </w:rPr>
        <w:t>through faith in the atoning death and resurrection of Jesus Christ</w:t>
      </w:r>
      <w:r w:rsidRPr="001C447A">
        <w:rPr>
          <w:rFonts w:ascii="Times New Roman" w:eastAsia="Times New Roman" w:hAnsi="Times New Roman" w:cs="Times New Roman"/>
          <w:sz w:val="24"/>
          <w:szCs w:val="24"/>
          <w:lang w:eastAsia="en-GB"/>
        </w:rPr>
        <w:t>, who is both God and man, Creator and Redeemer, eternal and incarnate.</w:t>
      </w:r>
    </w:p>
    <w:p w:rsidR="001C447A" w:rsidRPr="001C447A" w:rsidRDefault="001C447A" w:rsidP="001C447A">
      <w:pPr>
        <w:pBdr>
          <w:bottom w:val="single" w:sz="6" w:space="1" w:color="auto"/>
        </w:pBdr>
        <w:spacing w:after="0" w:line="240" w:lineRule="auto"/>
        <w:jc w:val="center"/>
        <w:rPr>
          <w:rFonts w:ascii="Arial" w:eastAsia="Times New Roman" w:hAnsi="Arial" w:cs="Arial"/>
          <w:vanish/>
          <w:sz w:val="16"/>
          <w:szCs w:val="16"/>
          <w:lang w:eastAsia="en-GB"/>
        </w:rPr>
      </w:pPr>
      <w:r w:rsidRPr="001C447A">
        <w:rPr>
          <w:rFonts w:ascii="Arial" w:eastAsia="Times New Roman" w:hAnsi="Arial" w:cs="Arial"/>
          <w:vanish/>
          <w:sz w:val="16"/>
          <w:szCs w:val="16"/>
          <w:lang w:eastAsia="en-GB"/>
        </w:rPr>
        <w:t>Top of Form</w:t>
      </w:r>
    </w:p>
    <w:p w:rsidR="001C447A" w:rsidRPr="001C447A" w:rsidRDefault="001C447A" w:rsidP="001C447A">
      <w:pPr>
        <w:spacing w:before="100" w:beforeAutospacing="1" w:after="100" w:afterAutospacing="1" w:line="240" w:lineRule="auto"/>
        <w:rPr>
          <w:rFonts w:ascii="Times New Roman" w:eastAsia="Times New Roman" w:hAnsi="Times New Roman" w:cs="Times New Roman"/>
          <w:sz w:val="24"/>
          <w:szCs w:val="24"/>
          <w:lang w:eastAsia="en-GB"/>
        </w:rPr>
      </w:pPr>
    </w:p>
    <w:p w:rsidR="001C447A" w:rsidRPr="001C447A" w:rsidRDefault="001C447A" w:rsidP="001C447A">
      <w:pPr>
        <w:pBdr>
          <w:top w:val="single" w:sz="6" w:space="1" w:color="auto"/>
        </w:pBdr>
        <w:spacing w:after="0" w:line="240" w:lineRule="auto"/>
        <w:jc w:val="center"/>
        <w:rPr>
          <w:rFonts w:ascii="Arial" w:eastAsia="Times New Roman" w:hAnsi="Arial" w:cs="Arial"/>
          <w:vanish/>
          <w:sz w:val="16"/>
          <w:szCs w:val="16"/>
          <w:lang w:eastAsia="en-GB"/>
        </w:rPr>
      </w:pPr>
      <w:r w:rsidRPr="001C447A">
        <w:rPr>
          <w:rFonts w:ascii="Arial" w:eastAsia="Times New Roman" w:hAnsi="Arial" w:cs="Arial"/>
          <w:vanish/>
          <w:sz w:val="16"/>
          <w:szCs w:val="16"/>
          <w:lang w:eastAsia="en-GB"/>
        </w:rPr>
        <w:t>Bottom of Form</w:t>
      </w:r>
    </w:p>
    <w:p w:rsidR="001C447A" w:rsidRPr="001C447A" w:rsidRDefault="001C447A" w:rsidP="001C447A">
      <w:pPr>
        <w:pBdr>
          <w:bottom w:val="single" w:sz="6" w:space="1" w:color="auto"/>
        </w:pBdr>
        <w:spacing w:after="0" w:line="240" w:lineRule="auto"/>
        <w:jc w:val="center"/>
        <w:rPr>
          <w:rFonts w:ascii="Arial" w:eastAsia="Times New Roman" w:hAnsi="Arial" w:cs="Arial"/>
          <w:vanish/>
          <w:sz w:val="16"/>
          <w:szCs w:val="16"/>
          <w:lang w:eastAsia="en-GB"/>
        </w:rPr>
      </w:pPr>
      <w:r w:rsidRPr="001C447A">
        <w:rPr>
          <w:rFonts w:ascii="Arial" w:eastAsia="Times New Roman" w:hAnsi="Arial" w:cs="Arial"/>
          <w:vanish/>
          <w:sz w:val="16"/>
          <w:szCs w:val="16"/>
          <w:lang w:eastAsia="en-GB"/>
        </w:rPr>
        <w:t>Top of Form</w:t>
      </w:r>
    </w:p>
    <w:p w:rsidR="001C447A" w:rsidRPr="001C447A" w:rsidRDefault="001C447A" w:rsidP="001C447A">
      <w:pPr>
        <w:spacing w:after="0" w:line="240" w:lineRule="auto"/>
        <w:rPr>
          <w:rFonts w:ascii="Times New Roman" w:eastAsia="Times New Roman" w:hAnsi="Times New Roman" w:cs="Times New Roman"/>
          <w:sz w:val="24"/>
          <w:szCs w:val="24"/>
          <w:lang w:eastAsia="en-GB"/>
        </w:rPr>
      </w:pPr>
    </w:p>
    <w:p w:rsidR="001C447A" w:rsidRPr="001C447A" w:rsidRDefault="001C447A" w:rsidP="001C447A">
      <w:pPr>
        <w:pBdr>
          <w:bottom w:val="single" w:sz="6" w:space="1" w:color="auto"/>
        </w:pBdr>
        <w:spacing w:after="0" w:line="240" w:lineRule="auto"/>
        <w:jc w:val="center"/>
        <w:rPr>
          <w:rFonts w:ascii="Arial" w:eastAsia="Times New Roman" w:hAnsi="Arial" w:cs="Arial"/>
          <w:vanish/>
          <w:sz w:val="16"/>
          <w:szCs w:val="16"/>
          <w:lang w:eastAsia="en-GB"/>
        </w:rPr>
      </w:pPr>
      <w:r w:rsidRPr="001C447A">
        <w:rPr>
          <w:rFonts w:ascii="Arial" w:eastAsia="Times New Roman" w:hAnsi="Arial" w:cs="Arial"/>
          <w:vanish/>
          <w:sz w:val="16"/>
          <w:szCs w:val="16"/>
          <w:lang w:eastAsia="en-GB"/>
        </w:rPr>
        <w:t>Top of Form</w:t>
      </w:r>
    </w:p>
    <w:p w:rsidR="001C447A" w:rsidRPr="001C447A" w:rsidRDefault="001C447A" w:rsidP="001C447A">
      <w:pPr>
        <w:spacing w:after="0" w:line="240" w:lineRule="auto"/>
        <w:rPr>
          <w:rFonts w:ascii="Times New Roman" w:eastAsia="Times New Roman" w:hAnsi="Times New Roman" w:cs="Times New Roman"/>
          <w:sz w:val="24"/>
          <w:szCs w:val="24"/>
          <w:lang w:eastAsia="en-GB"/>
        </w:rPr>
      </w:pPr>
    </w:p>
    <w:p w:rsidR="001C447A" w:rsidRPr="001C447A" w:rsidRDefault="001C447A" w:rsidP="001C447A">
      <w:pPr>
        <w:pBdr>
          <w:top w:val="single" w:sz="6" w:space="1" w:color="auto"/>
        </w:pBdr>
        <w:spacing w:after="0" w:line="240" w:lineRule="auto"/>
        <w:jc w:val="center"/>
        <w:rPr>
          <w:rFonts w:ascii="Arial" w:eastAsia="Times New Roman" w:hAnsi="Arial" w:cs="Arial"/>
          <w:vanish/>
          <w:sz w:val="16"/>
          <w:szCs w:val="16"/>
          <w:lang w:eastAsia="en-GB"/>
        </w:rPr>
      </w:pPr>
      <w:r w:rsidRPr="001C447A">
        <w:rPr>
          <w:rFonts w:ascii="Arial" w:eastAsia="Times New Roman" w:hAnsi="Arial" w:cs="Arial"/>
          <w:vanish/>
          <w:sz w:val="16"/>
          <w:szCs w:val="16"/>
          <w:lang w:eastAsia="en-GB"/>
        </w:rPr>
        <w:t>Bottom of Form</w:t>
      </w:r>
    </w:p>
    <w:p w:rsidR="004201F7" w:rsidRDefault="004201F7"/>
    <w:sectPr w:rsidR="004201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47A"/>
    <w:rsid w:val="001C447A"/>
    <w:rsid w:val="004201F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3CE71A-0210-4E3B-A9B4-563B21759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447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1C447A"/>
    <w:rPr>
      <w:b/>
      <w:bCs/>
    </w:rPr>
  </w:style>
  <w:style w:type="character" w:styleId="Emphasis">
    <w:name w:val="Emphasis"/>
    <w:basedOn w:val="DefaultParagraphFont"/>
    <w:uiPriority w:val="20"/>
    <w:qFormat/>
    <w:rsid w:val="001C447A"/>
    <w:rPr>
      <w:i/>
      <w:iCs/>
    </w:rPr>
  </w:style>
  <w:style w:type="character" w:customStyle="1" w:styleId="sr-only">
    <w:name w:val="sr-only"/>
    <w:basedOn w:val="DefaultParagraphFont"/>
    <w:rsid w:val="001C447A"/>
  </w:style>
  <w:style w:type="paragraph" w:styleId="z-TopofForm">
    <w:name w:val="HTML Top of Form"/>
    <w:basedOn w:val="Normal"/>
    <w:next w:val="Normal"/>
    <w:link w:val="z-TopofFormChar"/>
    <w:hidden/>
    <w:uiPriority w:val="99"/>
    <w:semiHidden/>
    <w:unhideWhenUsed/>
    <w:rsid w:val="001C447A"/>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1C447A"/>
    <w:rPr>
      <w:rFonts w:ascii="Arial" w:eastAsia="Times New Roman" w:hAnsi="Arial" w:cs="Arial"/>
      <w:vanish/>
      <w:sz w:val="16"/>
      <w:szCs w:val="16"/>
      <w:lang w:eastAsia="en-GB"/>
    </w:rPr>
  </w:style>
  <w:style w:type="paragraph" w:customStyle="1" w:styleId="placeholder">
    <w:name w:val="placeholder"/>
    <w:basedOn w:val="Normal"/>
    <w:rsid w:val="001C447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s-15">
    <w:name w:val="ms-1.5"/>
    <w:basedOn w:val="DefaultParagraphFont"/>
    <w:rsid w:val="001C447A"/>
  </w:style>
  <w:style w:type="paragraph" w:styleId="z-BottomofForm">
    <w:name w:val="HTML Bottom of Form"/>
    <w:basedOn w:val="Normal"/>
    <w:next w:val="Normal"/>
    <w:link w:val="z-BottomofFormChar"/>
    <w:hidden/>
    <w:uiPriority w:val="99"/>
    <w:semiHidden/>
    <w:unhideWhenUsed/>
    <w:rsid w:val="001C447A"/>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1C447A"/>
    <w:rPr>
      <w:rFonts w:ascii="Arial" w:eastAsia="Times New Roman" w:hAnsi="Arial" w:cs="Arial"/>
      <w:vanish/>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3342799">
      <w:bodyDiv w:val="1"/>
      <w:marLeft w:val="0"/>
      <w:marRight w:val="0"/>
      <w:marTop w:val="0"/>
      <w:marBottom w:val="0"/>
      <w:divBdr>
        <w:top w:val="none" w:sz="0" w:space="0" w:color="auto"/>
        <w:left w:val="none" w:sz="0" w:space="0" w:color="auto"/>
        <w:bottom w:val="none" w:sz="0" w:space="0" w:color="auto"/>
        <w:right w:val="none" w:sz="0" w:space="0" w:color="auto"/>
      </w:divBdr>
      <w:divsChild>
        <w:div w:id="1376194779">
          <w:marLeft w:val="0"/>
          <w:marRight w:val="0"/>
          <w:marTop w:val="0"/>
          <w:marBottom w:val="0"/>
          <w:divBdr>
            <w:top w:val="none" w:sz="0" w:space="0" w:color="auto"/>
            <w:left w:val="none" w:sz="0" w:space="0" w:color="auto"/>
            <w:bottom w:val="none" w:sz="0" w:space="0" w:color="auto"/>
            <w:right w:val="none" w:sz="0" w:space="0" w:color="auto"/>
          </w:divBdr>
          <w:divsChild>
            <w:div w:id="1495803255">
              <w:marLeft w:val="0"/>
              <w:marRight w:val="0"/>
              <w:marTop w:val="0"/>
              <w:marBottom w:val="0"/>
              <w:divBdr>
                <w:top w:val="none" w:sz="0" w:space="0" w:color="auto"/>
                <w:left w:val="none" w:sz="0" w:space="0" w:color="auto"/>
                <w:bottom w:val="none" w:sz="0" w:space="0" w:color="auto"/>
                <w:right w:val="none" w:sz="0" w:space="0" w:color="auto"/>
              </w:divBdr>
              <w:divsChild>
                <w:div w:id="599263155">
                  <w:marLeft w:val="0"/>
                  <w:marRight w:val="0"/>
                  <w:marTop w:val="0"/>
                  <w:marBottom w:val="0"/>
                  <w:divBdr>
                    <w:top w:val="none" w:sz="0" w:space="0" w:color="auto"/>
                    <w:left w:val="none" w:sz="0" w:space="0" w:color="auto"/>
                    <w:bottom w:val="none" w:sz="0" w:space="0" w:color="auto"/>
                    <w:right w:val="none" w:sz="0" w:space="0" w:color="auto"/>
                  </w:divBdr>
                  <w:divsChild>
                    <w:div w:id="1199468916">
                      <w:marLeft w:val="0"/>
                      <w:marRight w:val="0"/>
                      <w:marTop w:val="0"/>
                      <w:marBottom w:val="0"/>
                      <w:divBdr>
                        <w:top w:val="none" w:sz="0" w:space="0" w:color="auto"/>
                        <w:left w:val="none" w:sz="0" w:space="0" w:color="auto"/>
                        <w:bottom w:val="none" w:sz="0" w:space="0" w:color="auto"/>
                        <w:right w:val="none" w:sz="0" w:space="0" w:color="auto"/>
                      </w:divBdr>
                      <w:divsChild>
                        <w:div w:id="958027901">
                          <w:marLeft w:val="0"/>
                          <w:marRight w:val="0"/>
                          <w:marTop w:val="0"/>
                          <w:marBottom w:val="0"/>
                          <w:divBdr>
                            <w:top w:val="none" w:sz="0" w:space="0" w:color="auto"/>
                            <w:left w:val="none" w:sz="0" w:space="0" w:color="auto"/>
                            <w:bottom w:val="none" w:sz="0" w:space="0" w:color="auto"/>
                            <w:right w:val="none" w:sz="0" w:space="0" w:color="auto"/>
                          </w:divBdr>
                          <w:divsChild>
                            <w:div w:id="1441678976">
                              <w:marLeft w:val="0"/>
                              <w:marRight w:val="0"/>
                              <w:marTop w:val="0"/>
                              <w:marBottom w:val="0"/>
                              <w:divBdr>
                                <w:top w:val="none" w:sz="0" w:space="0" w:color="auto"/>
                                <w:left w:val="none" w:sz="0" w:space="0" w:color="auto"/>
                                <w:bottom w:val="none" w:sz="0" w:space="0" w:color="auto"/>
                                <w:right w:val="none" w:sz="0" w:space="0" w:color="auto"/>
                              </w:divBdr>
                              <w:divsChild>
                                <w:div w:id="182406864">
                                  <w:marLeft w:val="0"/>
                                  <w:marRight w:val="0"/>
                                  <w:marTop w:val="0"/>
                                  <w:marBottom w:val="0"/>
                                  <w:divBdr>
                                    <w:top w:val="none" w:sz="0" w:space="0" w:color="auto"/>
                                    <w:left w:val="none" w:sz="0" w:space="0" w:color="auto"/>
                                    <w:bottom w:val="none" w:sz="0" w:space="0" w:color="auto"/>
                                    <w:right w:val="none" w:sz="0" w:space="0" w:color="auto"/>
                                  </w:divBdr>
                                  <w:divsChild>
                                    <w:div w:id="134296340">
                                      <w:marLeft w:val="0"/>
                                      <w:marRight w:val="0"/>
                                      <w:marTop w:val="0"/>
                                      <w:marBottom w:val="0"/>
                                      <w:divBdr>
                                        <w:top w:val="none" w:sz="0" w:space="0" w:color="auto"/>
                                        <w:left w:val="none" w:sz="0" w:space="0" w:color="auto"/>
                                        <w:bottom w:val="none" w:sz="0" w:space="0" w:color="auto"/>
                                        <w:right w:val="none" w:sz="0" w:space="0" w:color="auto"/>
                                      </w:divBdr>
                                      <w:divsChild>
                                        <w:div w:id="1378319399">
                                          <w:marLeft w:val="0"/>
                                          <w:marRight w:val="0"/>
                                          <w:marTop w:val="0"/>
                                          <w:marBottom w:val="0"/>
                                          <w:divBdr>
                                            <w:top w:val="none" w:sz="0" w:space="0" w:color="auto"/>
                                            <w:left w:val="none" w:sz="0" w:space="0" w:color="auto"/>
                                            <w:bottom w:val="none" w:sz="0" w:space="0" w:color="auto"/>
                                            <w:right w:val="none" w:sz="0" w:space="0" w:color="auto"/>
                                          </w:divBdr>
                                          <w:divsChild>
                                            <w:div w:id="74140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565831">
                                  <w:marLeft w:val="0"/>
                                  <w:marRight w:val="0"/>
                                  <w:marTop w:val="0"/>
                                  <w:marBottom w:val="0"/>
                                  <w:divBdr>
                                    <w:top w:val="none" w:sz="0" w:space="0" w:color="auto"/>
                                    <w:left w:val="none" w:sz="0" w:space="0" w:color="auto"/>
                                    <w:bottom w:val="none" w:sz="0" w:space="0" w:color="auto"/>
                                    <w:right w:val="none" w:sz="0" w:space="0" w:color="auto"/>
                                  </w:divBdr>
                                  <w:divsChild>
                                    <w:div w:id="84266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0976803">
          <w:marLeft w:val="0"/>
          <w:marRight w:val="0"/>
          <w:marTop w:val="0"/>
          <w:marBottom w:val="0"/>
          <w:divBdr>
            <w:top w:val="none" w:sz="0" w:space="0" w:color="auto"/>
            <w:left w:val="none" w:sz="0" w:space="0" w:color="auto"/>
            <w:bottom w:val="none" w:sz="0" w:space="0" w:color="auto"/>
            <w:right w:val="none" w:sz="0" w:space="0" w:color="auto"/>
          </w:divBdr>
          <w:divsChild>
            <w:div w:id="2081511983">
              <w:marLeft w:val="0"/>
              <w:marRight w:val="0"/>
              <w:marTop w:val="0"/>
              <w:marBottom w:val="0"/>
              <w:divBdr>
                <w:top w:val="none" w:sz="0" w:space="0" w:color="auto"/>
                <w:left w:val="none" w:sz="0" w:space="0" w:color="auto"/>
                <w:bottom w:val="none" w:sz="0" w:space="0" w:color="auto"/>
                <w:right w:val="none" w:sz="0" w:space="0" w:color="auto"/>
              </w:divBdr>
              <w:divsChild>
                <w:div w:id="623584368">
                  <w:marLeft w:val="0"/>
                  <w:marRight w:val="0"/>
                  <w:marTop w:val="0"/>
                  <w:marBottom w:val="0"/>
                  <w:divBdr>
                    <w:top w:val="none" w:sz="0" w:space="0" w:color="auto"/>
                    <w:left w:val="none" w:sz="0" w:space="0" w:color="auto"/>
                    <w:bottom w:val="none" w:sz="0" w:space="0" w:color="auto"/>
                    <w:right w:val="none" w:sz="0" w:space="0" w:color="auto"/>
                  </w:divBdr>
                  <w:divsChild>
                    <w:div w:id="1507211676">
                      <w:marLeft w:val="0"/>
                      <w:marRight w:val="0"/>
                      <w:marTop w:val="0"/>
                      <w:marBottom w:val="0"/>
                      <w:divBdr>
                        <w:top w:val="none" w:sz="0" w:space="0" w:color="auto"/>
                        <w:left w:val="none" w:sz="0" w:space="0" w:color="auto"/>
                        <w:bottom w:val="none" w:sz="0" w:space="0" w:color="auto"/>
                        <w:right w:val="none" w:sz="0" w:space="0" w:color="auto"/>
                      </w:divBdr>
                      <w:divsChild>
                        <w:div w:id="1587958165">
                          <w:marLeft w:val="0"/>
                          <w:marRight w:val="0"/>
                          <w:marTop w:val="0"/>
                          <w:marBottom w:val="0"/>
                          <w:divBdr>
                            <w:top w:val="none" w:sz="0" w:space="0" w:color="auto"/>
                            <w:left w:val="none" w:sz="0" w:space="0" w:color="auto"/>
                            <w:bottom w:val="none" w:sz="0" w:space="0" w:color="auto"/>
                            <w:right w:val="none" w:sz="0" w:space="0" w:color="auto"/>
                          </w:divBdr>
                          <w:divsChild>
                            <w:div w:id="1272779209">
                              <w:marLeft w:val="0"/>
                              <w:marRight w:val="0"/>
                              <w:marTop w:val="0"/>
                              <w:marBottom w:val="0"/>
                              <w:divBdr>
                                <w:top w:val="none" w:sz="0" w:space="0" w:color="auto"/>
                                <w:left w:val="none" w:sz="0" w:space="0" w:color="auto"/>
                                <w:bottom w:val="none" w:sz="0" w:space="0" w:color="auto"/>
                                <w:right w:val="none" w:sz="0" w:space="0" w:color="auto"/>
                              </w:divBdr>
                              <w:divsChild>
                                <w:div w:id="1116750434">
                                  <w:marLeft w:val="0"/>
                                  <w:marRight w:val="0"/>
                                  <w:marTop w:val="0"/>
                                  <w:marBottom w:val="0"/>
                                  <w:divBdr>
                                    <w:top w:val="none" w:sz="0" w:space="0" w:color="auto"/>
                                    <w:left w:val="none" w:sz="0" w:space="0" w:color="auto"/>
                                    <w:bottom w:val="none" w:sz="0" w:space="0" w:color="auto"/>
                                    <w:right w:val="none" w:sz="0" w:space="0" w:color="auto"/>
                                  </w:divBdr>
                                  <w:divsChild>
                                    <w:div w:id="901911819">
                                      <w:marLeft w:val="0"/>
                                      <w:marRight w:val="0"/>
                                      <w:marTop w:val="0"/>
                                      <w:marBottom w:val="0"/>
                                      <w:divBdr>
                                        <w:top w:val="none" w:sz="0" w:space="0" w:color="auto"/>
                                        <w:left w:val="none" w:sz="0" w:space="0" w:color="auto"/>
                                        <w:bottom w:val="none" w:sz="0" w:space="0" w:color="auto"/>
                                        <w:right w:val="none" w:sz="0" w:space="0" w:color="auto"/>
                                      </w:divBdr>
                                      <w:divsChild>
                                        <w:div w:id="1587686658">
                                          <w:marLeft w:val="0"/>
                                          <w:marRight w:val="0"/>
                                          <w:marTop w:val="0"/>
                                          <w:marBottom w:val="0"/>
                                          <w:divBdr>
                                            <w:top w:val="none" w:sz="0" w:space="0" w:color="auto"/>
                                            <w:left w:val="none" w:sz="0" w:space="0" w:color="auto"/>
                                            <w:bottom w:val="none" w:sz="0" w:space="0" w:color="auto"/>
                                            <w:right w:val="none" w:sz="0" w:space="0" w:color="auto"/>
                                          </w:divBdr>
                                          <w:divsChild>
                                            <w:div w:id="1897743254">
                                              <w:marLeft w:val="0"/>
                                              <w:marRight w:val="0"/>
                                              <w:marTop w:val="0"/>
                                              <w:marBottom w:val="0"/>
                                              <w:divBdr>
                                                <w:top w:val="none" w:sz="0" w:space="0" w:color="auto"/>
                                                <w:left w:val="none" w:sz="0" w:space="0" w:color="auto"/>
                                                <w:bottom w:val="none" w:sz="0" w:space="0" w:color="auto"/>
                                                <w:right w:val="none" w:sz="0" w:space="0" w:color="auto"/>
                                              </w:divBdr>
                                              <w:divsChild>
                                                <w:div w:id="75497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68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7404646">
      <w:bodyDiv w:val="1"/>
      <w:marLeft w:val="0"/>
      <w:marRight w:val="0"/>
      <w:marTop w:val="0"/>
      <w:marBottom w:val="0"/>
      <w:divBdr>
        <w:top w:val="none" w:sz="0" w:space="0" w:color="auto"/>
        <w:left w:val="none" w:sz="0" w:space="0" w:color="auto"/>
        <w:bottom w:val="none" w:sz="0" w:space="0" w:color="auto"/>
        <w:right w:val="none" w:sz="0" w:space="0" w:color="auto"/>
      </w:divBdr>
      <w:divsChild>
        <w:div w:id="746001862">
          <w:marLeft w:val="0"/>
          <w:marRight w:val="0"/>
          <w:marTop w:val="0"/>
          <w:marBottom w:val="0"/>
          <w:divBdr>
            <w:top w:val="none" w:sz="0" w:space="0" w:color="auto"/>
            <w:left w:val="none" w:sz="0" w:space="0" w:color="auto"/>
            <w:bottom w:val="none" w:sz="0" w:space="0" w:color="auto"/>
            <w:right w:val="none" w:sz="0" w:space="0" w:color="auto"/>
          </w:divBdr>
          <w:divsChild>
            <w:div w:id="421534433">
              <w:marLeft w:val="0"/>
              <w:marRight w:val="0"/>
              <w:marTop w:val="0"/>
              <w:marBottom w:val="0"/>
              <w:divBdr>
                <w:top w:val="none" w:sz="0" w:space="0" w:color="auto"/>
                <w:left w:val="none" w:sz="0" w:space="0" w:color="auto"/>
                <w:bottom w:val="none" w:sz="0" w:space="0" w:color="auto"/>
                <w:right w:val="none" w:sz="0" w:space="0" w:color="auto"/>
              </w:divBdr>
              <w:divsChild>
                <w:div w:id="2105028352">
                  <w:marLeft w:val="0"/>
                  <w:marRight w:val="0"/>
                  <w:marTop w:val="0"/>
                  <w:marBottom w:val="0"/>
                  <w:divBdr>
                    <w:top w:val="none" w:sz="0" w:space="0" w:color="auto"/>
                    <w:left w:val="none" w:sz="0" w:space="0" w:color="auto"/>
                    <w:bottom w:val="none" w:sz="0" w:space="0" w:color="auto"/>
                    <w:right w:val="none" w:sz="0" w:space="0" w:color="auto"/>
                  </w:divBdr>
                  <w:divsChild>
                    <w:div w:id="455484475">
                      <w:marLeft w:val="0"/>
                      <w:marRight w:val="0"/>
                      <w:marTop w:val="0"/>
                      <w:marBottom w:val="0"/>
                      <w:divBdr>
                        <w:top w:val="none" w:sz="0" w:space="0" w:color="auto"/>
                        <w:left w:val="none" w:sz="0" w:space="0" w:color="auto"/>
                        <w:bottom w:val="none" w:sz="0" w:space="0" w:color="auto"/>
                        <w:right w:val="none" w:sz="0" w:space="0" w:color="auto"/>
                      </w:divBdr>
                      <w:divsChild>
                        <w:div w:id="1167866628">
                          <w:marLeft w:val="0"/>
                          <w:marRight w:val="0"/>
                          <w:marTop w:val="0"/>
                          <w:marBottom w:val="0"/>
                          <w:divBdr>
                            <w:top w:val="none" w:sz="0" w:space="0" w:color="auto"/>
                            <w:left w:val="none" w:sz="0" w:space="0" w:color="auto"/>
                            <w:bottom w:val="none" w:sz="0" w:space="0" w:color="auto"/>
                            <w:right w:val="none" w:sz="0" w:space="0" w:color="auto"/>
                          </w:divBdr>
                          <w:divsChild>
                            <w:div w:id="164786666">
                              <w:marLeft w:val="0"/>
                              <w:marRight w:val="0"/>
                              <w:marTop w:val="0"/>
                              <w:marBottom w:val="0"/>
                              <w:divBdr>
                                <w:top w:val="none" w:sz="0" w:space="0" w:color="auto"/>
                                <w:left w:val="none" w:sz="0" w:space="0" w:color="auto"/>
                                <w:bottom w:val="none" w:sz="0" w:space="0" w:color="auto"/>
                                <w:right w:val="none" w:sz="0" w:space="0" w:color="auto"/>
                              </w:divBdr>
                              <w:divsChild>
                                <w:div w:id="1227644075">
                                  <w:marLeft w:val="0"/>
                                  <w:marRight w:val="0"/>
                                  <w:marTop w:val="0"/>
                                  <w:marBottom w:val="0"/>
                                  <w:divBdr>
                                    <w:top w:val="none" w:sz="0" w:space="0" w:color="auto"/>
                                    <w:left w:val="none" w:sz="0" w:space="0" w:color="auto"/>
                                    <w:bottom w:val="none" w:sz="0" w:space="0" w:color="auto"/>
                                    <w:right w:val="none" w:sz="0" w:space="0" w:color="auto"/>
                                  </w:divBdr>
                                  <w:divsChild>
                                    <w:div w:id="326177735">
                                      <w:marLeft w:val="0"/>
                                      <w:marRight w:val="0"/>
                                      <w:marTop w:val="0"/>
                                      <w:marBottom w:val="0"/>
                                      <w:divBdr>
                                        <w:top w:val="none" w:sz="0" w:space="0" w:color="auto"/>
                                        <w:left w:val="none" w:sz="0" w:space="0" w:color="auto"/>
                                        <w:bottom w:val="none" w:sz="0" w:space="0" w:color="auto"/>
                                        <w:right w:val="none" w:sz="0" w:space="0" w:color="auto"/>
                                      </w:divBdr>
                                      <w:divsChild>
                                        <w:div w:id="1674911907">
                                          <w:marLeft w:val="0"/>
                                          <w:marRight w:val="0"/>
                                          <w:marTop w:val="0"/>
                                          <w:marBottom w:val="0"/>
                                          <w:divBdr>
                                            <w:top w:val="none" w:sz="0" w:space="0" w:color="auto"/>
                                            <w:left w:val="none" w:sz="0" w:space="0" w:color="auto"/>
                                            <w:bottom w:val="none" w:sz="0" w:space="0" w:color="auto"/>
                                            <w:right w:val="none" w:sz="0" w:space="0" w:color="auto"/>
                                          </w:divBdr>
                                          <w:divsChild>
                                            <w:div w:id="322466920">
                                              <w:marLeft w:val="0"/>
                                              <w:marRight w:val="0"/>
                                              <w:marTop w:val="0"/>
                                              <w:marBottom w:val="0"/>
                                              <w:divBdr>
                                                <w:top w:val="none" w:sz="0" w:space="0" w:color="auto"/>
                                                <w:left w:val="none" w:sz="0" w:space="0" w:color="auto"/>
                                                <w:bottom w:val="none" w:sz="0" w:space="0" w:color="auto"/>
                                                <w:right w:val="none" w:sz="0" w:space="0" w:color="auto"/>
                                              </w:divBdr>
                                              <w:divsChild>
                                                <w:div w:id="2110395108">
                                                  <w:blockQuote w:val="1"/>
                                                  <w:marLeft w:val="720"/>
                                                  <w:marRight w:val="720"/>
                                                  <w:marTop w:val="100"/>
                                                  <w:marBottom w:val="100"/>
                                                  <w:divBdr>
                                                    <w:top w:val="none" w:sz="0" w:space="0" w:color="auto"/>
                                                    <w:left w:val="none" w:sz="0" w:space="0" w:color="auto"/>
                                                    <w:bottom w:val="none" w:sz="0" w:space="0" w:color="auto"/>
                                                    <w:right w:val="none" w:sz="0" w:space="0" w:color="auto"/>
                                                  </w:divBdr>
                                                </w:div>
                                                <w:div w:id="1408847714">
                                                  <w:blockQuote w:val="1"/>
                                                  <w:marLeft w:val="720"/>
                                                  <w:marRight w:val="720"/>
                                                  <w:marTop w:val="100"/>
                                                  <w:marBottom w:val="100"/>
                                                  <w:divBdr>
                                                    <w:top w:val="none" w:sz="0" w:space="0" w:color="auto"/>
                                                    <w:left w:val="none" w:sz="0" w:space="0" w:color="auto"/>
                                                    <w:bottom w:val="none" w:sz="0" w:space="0" w:color="auto"/>
                                                    <w:right w:val="none" w:sz="0" w:space="0" w:color="auto"/>
                                                  </w:divBdr>
                                                </w:div>
                                                <w:div w:id="21279630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975255009">
                                  <w:marLeft w:val="0"/>
                                  <w:marRight w:val="0"/>
                                  <w:marTop w:val="0"/>
                                  <w:marBottom w:val="0"/>
                                  <w:divBdr>
                                    <w:top w:val="none" w:sz="0" w:space="0" w:color="auto"/>
                                    <w:left w:val="none" w:sz="0" w:space="0" w:color="auto"/>
                                    <w:bottom w:val="none" w:sz="0" w:space="0" w:color="auto"/>
                                    <w:right w:val="none" w:sz="0" w:space="0" w:color="auto"/>
                                  </w:divBdr>
                                  <w:divsChild>
                                    <w:div w:id="93798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98520">
          <w:marLeft w:val="0"/>
          <w:marRight w:val="0"/>
          <w:marTop w:val="0"/>
          <w:marBottom w:val="0"/>
          <w:divBdr>
            <w:top w:val="none" w:sz="0" w:space="0" w:color="auto"/>
            <w:left w:val="none" w:sz="0" w:space="0" w:color="auto"/>
            <w:bottom w:val="none" w:sz="0" w:space="0" w:color="auto"/>
            <w:right w:val="none" w:sz="0" w:space="0" w:color="auto"/>
          </w:divBdr>
          <w:divsChild>
            <w:div w:id="722677451">
              <w:marLeft w:val="0"/>
              <w:marRight w:val="0"/>
              <w:marTop w:val="0"/>
              <w:marBottom w:val="0"/>
              <w:divBdr>
                <w:top w:val="none" w:sz="0" w:space="0" w:color="auto"/>
                <w:left w:val="none" w:sz="0" w:space="0" w:color="auto"/>
                <w:bottom w:val="none" w:sz="0" w:space="0" w:color="auto"/>
                <w:right w:val="none" w:sz="0" w:space="0" w:color="auto"/>
              </w:divBdr>
              <w:divsChild>
                <w:div w:id="227500537">
                  <w:marLeft w:val="0"/>
                  <w:marRight w:val="0"/>
                  <w:marTop w:val="0"/>
                  <w:marBottom w:val="0"/>
                  <w:divBdr>
                    <w:top w:val="none" w:sz="0" w:space="0" w:color="auto"/>
                    <w:left w:val="none" w:sz="0" w:space="0" w:color="auto"/>
                    <w:bottom w:val="none" w:sz="0" w:space="0" w:color="auto"/>
                    <w:right w:val="none" w:sz="0" w:space="0" w:color="auto"/>
                  </w:divBdr>
                  <w:divsChild>
                    <w:div w:id="1712878187">
                      <w:marLeft w:val="0"/>
                      <w:marRight w:val="0"/>
                      <w:marTop w:val="0"/>
                      <w:marBottom w:val="0"/>
                      <w:divBdr>
                        <w:top w:val="none" w:sz="0" w:space="0" w:color="auto"/>
                        <w:left w:val="none" w:sz="0" w:space="0" w:color="auto"/>
                        <w:bottom w:val="none" w:sz="0" w:space="0" w:color="auto"/>
                        <w:right w:val="none" w:sz="0" w:space="0" w:color="auto"/>
                      </w:divBdr>
                      <w:divsChild>
                        <w:div w:id="1244606670">
                          <w:marLeft w:val="0"/>
                          <w:marRight w:val="0"/>
                          <w:marTop w:val="0"/>
                          <w:marBottom w:val="0"/>
                          <w:divBdr>
                            <w:top w:val="none" w:sz="0" w:space="0" w:color="auto"/>
                            <w:left w:val="none" w:sz="0" w:space="0" w:color="auto"/>
                            <w:bottom w:val="none" w:sz="0" w:space="0" w:color="auto"/>
                            <w:right w:val="none" w:sz="0" w:space="0" w:color="auto"/>
                          </w:divBdr>
                          <w:divsChild>
                            <w:div w:id="1346515640">
                              <w:marLeft w:val="0"/>
                              <w:marRight w:val="0"/>
                              <w:marTop w:val="0"/>
                              <w:marBottom w:val="0"/>
                              <w:divBdr>
                                <w:top w:val="none" w:sz="0" w:space="0" w:color="auto"/>
                                <w:left w:val="none" w:sz="0" w:space="0" w:color="auto"/>
                                <w:bottom w:val="none" w:sz="0" w:space="0" w:color="auto"/>
                                <w:right w:val="none" w:sz="0" w:space="0" w:color="auto"/>
                              </w:divBdr>
                              <w:divsChild>
                                <w:div w:id="1285892544">
                                  <w:marLeft w:val="0"/>
                                  <w:marRight w:val="0"/>
                                  <w:marTop w:val="0"/>
                                  <w:marBottom w:val="0"/>
                                  <w:divBdr>
                                    <w:top w:val="none" w:sz="0" w:space="0" w:color="auto"/>
                                    <w:left w:val="none" w:sz="0" w:space="0" w:color="auto"/>
                                    <w:bottom w:val="none" w:sz="0" w:space="0" w:color="auto"/>
                                    <w:right w:val="none" w:sz="0" w:space="0" w:color="auto"/>
                                  </w:divBdr>
                                  <w:divsChild>
                                    <w:div w:id="35813897">
                                      <w:marLeft w:val="0"/>
                                      <w:marRight w:val="0"/>
                                      <w:marTop w:val="0"/>
                                      <w:marBottom w:val="0"/>
                                      <w:divBdr>
                                        <w:top w:val="none" w:sz="0" w:space="0" w:color="auto"/>
                                        <w:left w:val="none" w:sz="0" w:space="0" w:color="auto"/>
                                        <w:bottom w:val="none" w:sz="0" w:space="0" w:color="auto"/>
                                        <w:right w:val="none" w:sz="0" w:space="0" w:color="auto"/>
                                      </w:divBdr>
                                      <w:divsChild>
                                        <w:div w:id="1905948754">
                                          <w:marLeft w:val="0"/>
                                          <w:marRight w:val="0"/>
                                          <w:marTop w:val="0"/>
                                          <w:marBottom w:val="0"/>
                                          <w:divBdr>
                                            <w:top w:val="none" w:sz="0" w:space="0" w:color="auto"/>
                                            <w:left w:val="none" w:sz="0" w:space="0" w:color="auto"/>
                                            <w:bottom w:val="none" w:sz="0" w:space="0" w:color="auto"/>
                                            <w:right w:val="none" w:sz="0" w:space="0" w:color="auto"/>
                                          </w:divBdr>
                                          <w:divsChild>
                                            <w:div w:id="1782603021">
                                              <w:marLeft w:val="0"/>
                                              <w:marRight w:val="0"/>
                                              <w:marTop w:val="0"/>
                                              <w:marBottom w:val="0"/>
                                              <w:divBdr>
                                                <w:top w:val="none" w:sz="0" w:space="0" w:color="auto"/>
                                                <w:left w:val="none" w:sz="0" w:space="0" w:color="auto"/>
                                                <w:bottom w:val="none" w:sz="0" w:space="0" w:color="auto"/>
                                                <w:right w:val="none" w:sz="0" w:space="0" w:color="auto"/>
                                              </w:divBdr>
                                              <w:divsChild>
                                                <w:div w:id="127404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44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1632347">
              <w:marLeft w:val="0"/>
              <w:marRight w:val="0"/>
              <w:marTop w:val="0"/>
              <w:marBottom w:val="0"/>
              <w:divBdr>
                <w:top w:val="none" w:sz="0" w:space="0" w:color="auto"/>
                <w:left w:val="none" w:sz="0" w:space="0" w:color="auto"/>
                <w:bottom w:val="none" w:sz="0" w:space="0" w:color="auto"/>
                <w:right w:val="none" w:sz="0" w:space="0" w:color="auto"/>
              </w:divBdr>
              <w:divsChild>
                <w:div w:id="70236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87166">
      <w:bodyDiv w:val="1"/>
      <w:marLeft w:val="0"/>
      <w:marRight w:val="0"/>
      <w:marTop w:val="0"/>
      <w:marBottom w:val="0"/>
      <w:divBdr>
        <w:top w:val="none" w:sz="0" w:space="0" w:color="auto"/>
        <w:left w:val="none" w:sz="0" w:space="0" w:color="auto"/>
        <w:bottom w:val="none" w:sz="0" w:space="0" w:color="auto"/>
        <w:right w:val="none" w:sz="0" w:space="0" w:color="auto"/>
      </w:divBdr>
      <w:divsChild>
        <w:div w:id="624235286">
          <w:marLeft w:val="0"/>
          <w:marRight w:val="0"/>
          <w:marTop w:val="0"/>
          <w:marBottom w:val="0"/>
          <w:divBdr>
            <w:top w:val="none" w:sz="0" w:space="0" w:color="auto"/>
            <w:left w:val="none" w:sz="0" w:space="0" w:color="auto"/>
            <w:bottom w:val="none" w:sz="0" w:space="0" w:color="auto"/>
            <w:right w:val="none" w:sz="0" w:space="0" w:color="auto"/>
          </w:divBdr>
          <w:divsChild>
            <w:div w:id="89158602">
              <w:marLeft w:val="0"/>
              <w:marRight w:val="0"/>
              <w:marTop w:val="0"/>
              <w:marBottom w:val="0"/>
              <w:divBdr>
                <w:top w:val="none" w:sz="0" w:space="0" w:color="auto"/>
                <w:left w:val="none" w:sz="0" w:space="0" w:color="auto"/>
                <w:bottom w:val="none" w:sz="0" w:space="0" w:color="auto"/>
                <w:right w:val="none" w:sz="0" w:space="0" w:color="auto"/>
              </w:divBdr>
              <w:divsChild>
                <w:div w:id="1571386103">
                  <w:marLeft w:val="0"/>
                  <w:marRight w:val="0"/>
                  <w:marTop w:val="0"/>
                  <w:marBottom w:val="0"/>
                  <w:divBdr>
                    <w:top w:val="none" w:sz="0" w:space="0" w:color="auto"/>
                    <w:left w:val="none" w:sz="0" w:space="0" w:color="auto"/>
                    <w:bottom w:val="none" w:sz="0" w:space="0" w:color="auto"/>
                    <w:right w:val="none" w:sz="0" w:space="0" w:color="auto"/>
                  </w:divBdr>
                  <w:divsChild>
                    <w:div w:id="228687776">
                      <w:marLeft w:val="0"/>
                      <w:marRight w:val="0"/>
                      <w:marTop w:val="0"/>
                      <w:marBottom w:val="0"/>
                      <w:divBdr>
                        <w:top w:val="none" w:sz="0" w:space="0" w:color="auto"/>
                        <w:left w:val="none" w:sz="0" w:space="0" w:color="auto"/>
                        <w:bottom w:val="none" w:sz="0" w:space="0" w:color="auto"/>
                        <w:right w:val="none" w:sz="0" w:space="0" w:color="auto"/>
                      </w:divBdr>
                      <w:divsChild>
                        <w:div w:id="993029398">
                          <w:marLeft w:val="0"/>
                          <w:marRight w:val="0"/>
                          <w:marTop w:val="0"/>
                          <w:marBottom w:val="0"/>
                          <w:divBdr>
                            <w:top w:val="none" w:sz="0" w:space="0" w:color="auto"/>
                            <w:left w:val="none" w:sz="0" w:space="0" w:color="auto"/>
                            <w:bottom w:val="none" w:sz="0" w:space="0" w:color="auto"/>
                            <w:right w:val="none" w:sz="0" w:space="0" w:color="auto"/>
                          </w:divBdr>
                          <w:divsChild>
                            <w:div w:id="279532454">
                              <w:marLeft w:val="0"/>
                              <w:marRight w:val="0"/>
                              <w:marTop w:val="0"/>
                              <w:marBottom w:val="0"/>
                              <w:divBdr>
                                <w:top w:val="none" w:sz="0" w:space="0" w:color="auto"/>
                                <w:left w:val="none" w:sz="0" w:space="0" w:color="auto"/>
                                <w:bottom w:val="none" w:sz="0" w:space="0" w:color="auto"/>
                                <w:right w:val="none" w:sz="0" w:space="0" w:color="auto"/>
                              </w:divBdr>
                              <w:divsChild>
                                <w:div w:id="1880581409">
                                  <w:marLeft w:val="0"/>
                                  <w:marRight w:val="0"/>
                                  <w:marTop w:val="0"/>
                                  <w:marBottom w:val="0"/>
                                  <w:divBdr>
                                    <w:top w:val="none" w:sz="0" w:space="0" w:color="auto"/>
                                    <w:left w:val="none" w:sz="0" w:space="0" w:color="auto"/>
                                    <w:bottom w:val="none" w:sz="0" w:space="0" w:color="auto"/>
                                    <w:right w:val="none" w:sz="0" w:space="0" w:color="auto"/>
                                  </w:divBdr>
                                  <w:divsChild>
                                    <w:div w:id="1040283092">
                                      <w:marLeft w:val="0"/>
                                      <w:marRight w:val="0"/>
                                      <w:marTop w:val="0"/>
                                      <w:marBottom w:val="0"/>
                                      <w:divBdr>
                                        <w:top w:val="none" w:sz="0" w:space="0" w:color="auto"/>
                                        <w:left w:val="none" w:sz="0" w:space="0" w:color="auto"/>
                                        <w:bottom w:val="none" w:sz="0" w:space="0" w:color="auto"/>
                                        <w:right w:val="none" w:sz="0" w:space="0" w:color="auto"/>
                                      </w:divBdr>
                                      <w:divsChild>
                                        <w:div w:id="1394814977">
                                          <w:marLeft w:val="0"/>
                                          <w:marRight w:val="0"/>
                                          <w:marTop w:val="0"/>
                                          <w:marBottom w:val="0"/>
                                          <w:divBdr>
                                            <w:top w:val="none" w:sz="0" w:space="0" w:color="auto"/>
                                            <w:left w:val="none" w:sz="0" w:space="0" w:color="auto"/>
                                            <w:bottom w:val="none" w:sz="0" w:space="0" w:color="auto"/>
                                            <w:right w:val="none" w:sz="0" w:space="0" w:color="auto"/>
                                          </w:divBdr>
                                          <w:divsChild>
                                            <w:div w:id="1951090024">
                                              <w:marLeft w:val="0"/>
                                              <w:marRight w:val="0"/>
                                              <w:marTop w:val="0"/>
                                              <w:marBottom w:val="0"/>
                                              <w:divBdr>
                                                <w:top w:val="none" w:sz="0" w:space="0" w:color="auto"/>
                                                <w:left w:val="none" w:sz="0" w:space="0" w:color="auto"/>
                                                <w:bottom w:val="none" w:sz="0" w:space="0" w:color="auto"/>
                                                <w:right w:val="none" w:sz="0" w:space="0" w:color="auto"/>
                                              </w:divBdr>
                                              <w:divsChild>
                                                <w:div w:id="1467238748">
                                                  <w:blockQuote w:val="1"/>
                                                  <w:marLeft w:val="720"/>
                                                  <w:marRight w:val="720"/>
                                                  <w:marTop w:val="100"/>
                                                  <w:marBottom w:val="100"/>
                                                  <w:divBdr>
                                                    <w:top w:val="none" w:sz="0" w:space="0" w:color="auto"/>
                                                    <w:left w:val="none" w:sz="0" w:space="0" w:color="auto"/>
                                                    <w:bottom w:val="none" w:sz="0" w:space="0" w:color="auto"/>
                                                    <w:right w:val="none" w:sz="0" w:space="0" w:color="auto"/>
                                                  </w:divBdr>
                                                </w:div>
                                                <w:div w:id="1704864674">
                                                  <w:blockQuote w:val="1"/>
                                                  <w:marLeft w:val="720"/>
                                                  <w:marRight w:val="720"/>
                                                  <w:marTop w:val="100"/>
                                                  <w:marBottom w:val="100"/>
                                                  <w:divBdr>
                                                    <w:top w:val="none" w:sz="0" w:space="0" w:color="auto"/>
                                                    <w:left w:val="none" w:sz="0" w:space="0" w:color="auto"/>
                                                    <w:bottom w:val="none" w:sz="0" w:space="0" w:color="auto"/>
                                                    <w:right w:val="none" w:sz="0" w:space="0" w:color="auto"/>
                                                  </w:divBdr>
                                                </w:div>
                                                <w:div w:id="1945308640">
                                                  <w:blockQuote w:val="1"/>
                                                  <w:marLeft w:val="720"/>
                                                  <w:marRight w:val="720"/>
                                                  <w:marTop w:val="100"/>
                                                  <w:marBottom w:val="100"/>
                                                  <w:divBdr>
                                                    <w:top w:val="none" w:sz="0" w:space="0" w:color="auto"/>
                                                    <w:left w:val="none" w:sz="0" w:space="0" w:color="auto"/>
                                                    <w:bottom w:val="none" w:sz="0" w:space="0" w:color="auto"/>
                                                    <w:right w:val="none" w:sz="0" w:space="0" w:color="auto"/>
                                                  </w:divBdr>
                                                </w:div>
                                                <w:div w:id="1421219485">
                                                  <w:blockQuote w:val="1"/>
                                                  <w:marLeft w:val="720"/>
                                                  <w:marRight w:val="720"/>
                                                  <w:marTop w:val="100"/>
                                                  <w:marBottom w:val="100"/>
                                                  <w:divBdr>
                                                    <w:top w:val="none" w:sz="0" w:space="0" w:color="auto"/>
                                                    <w:left w:val="none" w:sz="0" w:space="0" w:color="auto"/>
                                                    <w:bottom w:val="none" w:sz="0" w:space="0" w:color="auto"/>
                                                    <w:right w:val="none" w:sz="0" w:space="0" w:color="auto"/>
                                                  </w:divBdr>
                                                </w:div>
                                                <w:div w:id="4882527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8836607">
                                  <w:marLeft w:val="0"/>
                                  <w:marRight w:val="0"/>
                                  <w:marTop w:val="0"/>
                                  <w:marBottom w:val="0"/>
                                  <w:divBdr>
                                    <w:top w:val="none" w:sz="0" w:space="0" w:color="auto"/>
                                    <w:left w:val="none" w:sz="0" w:space="0" w:color="auto"/>
                                    <w:bottom w:val="none" w:sz="0" w:space="0" w:color="auto"/>
                                    <w:right w:val="none" w:sz="0" w:space="0" w:color="auto"/>
                                  </w:divBdr>
                                  <w:divsChild>
                                    <w:div w:id="113609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739638">
          <w:marLeft w:val="0"/>
          <w:marRight w:val="0"/>
          <w:marTop w:val="0"/>
          <w:marBottom w:val="0"/>
          <w:divBdr>
            <w:top w:val="none" w:sz="0" w:space="0" w:color="auto"/>
            <w:left w:val="none" w:sz="0" w:space="0" w:color="auto"/>
            <w:bottom w:val="none" w:sz="0" w:space="0" w:color="auto"/>
            <w:right w:val="none" w:sz="0" w:space="0" w:color="auto"/>
          </w:divBdr>
          <w:divsChild>
            <w:div w:id="1465854885">
              <w:marLeft w:val="0"/>
              <w:marRight w:val="0"/>
              <w:marTop w:val="0"/>
              <w:marBottom w:val="0"/>
              <w:divBdr>
                <w:top w:val="none" w:sz="0" w:space="0" w:color="auto"/>
                <w:left w:val="none" w:sz="0" w:space="0" w:color="auto"/>
                <w:bottom w:val="none" w:sz="0" w:space="0" w:color="auto"/>
                <w:right w:val="none" w:sz="0" w:space="0" w:color="auto"/>
              </w:divBdr>
              <w:divsChild>
                <w:div w:id="1413813855">
                  <w:marLeft w:val="0"/>
                  <w:marRight w:val="0"/>
                  <w:marTop w:val="0"/>
                  <w:marBottom w:val="0"/>
                  <w:divBdr>
                    <w:top w:val="none" w:sz="0" w:space="0" w:color="auto"/>
                    <w:left w:val="none" w:sz="0" w:space="0" w:color="auto"/>
                    <w:bottom w:val="none" w:sz="0" w:space="0" w:color="auto"/>
                    <w:right w:val="none" w:sz="0" w:space="0" w:color="auto"/>
                  </w:divBdr>
                  <w:divsChild>
                    <w:div w:id="1435202677">
                      <w:marLeft w:val="0"/>
                      <w:marRight w:val="0"/>
                      <w:marTop w:val="0"/>
                      <w:marBottom w:val="0"/>
                      <w:divBdr>
                        <w:top w:val="none" w:sz="0" w:space="0" w:color="auto"/>
                        <w:left w:val="none" w:sz="0" w:space="0" w:color="auto"/>
                        <w:bottom w:val="none" w:sz="0" w:space="0" w:color="auto"/>
                        <w:right w:val="none" w:sz="0" w:space="0" w:color="auto"/>
                      </w:divBdr>
                      <w:divsChild>
                        <w:div w:id="387074612">
                          <w:marLeft w:val="0"/>
                          <w:marRight w:val="0"/>
                          <w:marTop w:val="0"/>
                          <w:marBottom w:val="0"/>
                          <w:divBdr>
                            <w:top w:val="none" w:sz="0" w:space="0" w:color="auto"/>
                            <w:left w:val="none" w:sz="0" w:space="0" w:color="auto"/>
                            <w:bottom w:val="none" w:sz="0" w:space="0" w:color="auto"/>
                            <w:right w:val="none" w:sz="0" w:space="0" w:color="auto"/>
                          </w:divBdr>
                          <w:divsChild>
                            <w:div w:id="1962415369">
                              <w:marLeft w:val="0"/>
                              <w:marRight w:val="0"/>
                              <w:marTop w:val="0"/>
                              <w:marBottom w:val="0"/>
                              <w:divBdr>
                                <w:top w:val="none" w:sz="0" w:space="0" w:color="auto"/>
                                <w:left w:val="none" w:sz="0" w:space="0" w:color="auto"/>
                                <w:bottom w:val="none" w:sz="0" w:space="0" w:color="auto"/>
                                <w:right w:val="none" w:sz="0" w:space="0" w:color="auto"/>
                              </w:divBdr>
                              <w:divsChild>
                                <w:div w:id="423648586">
                                  <w:marLeft w:val="0"/>
                                  <w:marRight w:val="0"/>
                                  <w:marTop w:val="0"/>
                                  <w:marBottom w:val="0"/>
                                  <w:divBdr>
                                    <w:top w:val="none" w:sz="0" w:space="0" w:color="auto"/>
                                    <w:left w:val="none" w:sz="0" w:space="0" w:color="auto"/>
                                    <w:bottom w:val="none" w:sz="0" w:space="0" w:color="auto"/>
                                    <w:right w:val="none" w:sz="0" w:space="0" w:color="auto"/>
                                  </w:divBdr>
                                  <w:divsChild>
                                    <w:div w:id="43451323">
                                      <w:marLeft w:val="0"/>
                                      <w:marRight w:val="0"/>
                                      <w:marTop w:val="0"/>
                                      <w:marBottom w:val="0"/>
                                      <w:divBdr>
                                        <w:top w:val="none" w:sz="0" w:space="0" w:color="auto"/>
                                        <w:left w:val="none" w:sz="0" w:space="0" w:color="auto"/>
                                        <w:bottom w:val="none" w:sz="0" w:space="0" w:color="auto"/>
                                        <w:right w:val="none" w:sz="0" w:space="0" w:color="auto"/>
                                      </w:divBdr>
                                      <w:divsChild>
                                        <w:div w:id="1478646583">
                                          <w:marLeft w:val="0"/>
                                          <w:marRight w:val="0"/>
                                          <w:marTop w:val="0"/>
                                          <w:marBottom w:val="0"/>
                                          <w:divBdr>
                                            <w:top w:val="none" w:sz="0" w:space="0" w:color="auto"/>
                                            <w:left w:val="none" w:sz="0" w:space="0" w:color="auto"/>
                                            <w:bottom w:val="none" w:sz="0" w:space="0" w:color="auto"/>
                                            <w:right w:val="none" w:sz="0" w:space="0" w:color="auto"/>
                                          </w:divBdr>
                                          <w:divsChild>
                                            <w:div w:id="2038045580">
                                              <w:marLeft w:val="0"/>
                                              <w:marRight w:val="0"/>
                                              <w:marTop w:val="0"/>
                                              <w:marBottom w:val="0"/>
                                              <w:divBdr>
                                                <w:top w:val="none" w:sz="0" w:space="0" w:color="auto"/>
                                                <w:left w:val="none" w:sz="0" w:space="0" w:color="auto"/>
                                                <w:bottom w:val="none" w:sz="0" w:space="0" w:color="auto"/>
                                                <w:right w:val="none" w:sz="0" w:space="0" w:color="auto"/>
                                              </w:divBdr>
                                              <w:divsChild>
                                                <w:div w:id="135811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1152</Words>
  <Characters>6569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2025-07-29T14:11:00Z</dcterms:created>
  <dcterms:modified xsi:type="dcterms:W3CDTF">2025-07-29T14:21:00Z</dcterms:modified>
</cp:coreProperties>
</file>