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Exodus</w:t>
      </w:r>
    </w:p>
    <w:p w:rsidR="00125EB6" w:rsidRPr="00125EB6" w:rsidRDefault="00125EB6" w:rsidP="00125EB6">
      <w:p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The Book of Exodus</w:t>
      </w:r>
    </w:p>
    <w:p w:rsidR="00125EB6" w:rsidRPr="00125EB6" w:rsidRDefault="00125EB6" w:rsidP="008D3FB8">
      <w:p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Meaning of the Title</w:t>
      </w:r>
      <w:r w:rsidRPr="00125EB6">
        <w:rPr>
          <w:rFonts w:ascii="Times New Roman" w:eastAsia="Times New Roman" w:hAnsi="Times New Roman" w:cs="Times New Roman"/>
          <w:sz w:val="24"/>
          <w:szCs w:val="24"/>
          <w:lang w:eastAsia="en-GB"/>
        </w:rPr>
        <w:br/>
        <w:t xml:space="preserve">The word </w:t>
      </w:r>
      <w:r w:rsidRPr="00125EB6">
        <w:rPr>
          <w:rFonts w:ascii="Times New Roman" w:eastAsia="Times New Roman" w:hAnsi="Times New Roman" w:cs="Times New Roman"/>
          <w:i/>
          <w:iCs/>
          <w:sz w:val="24"/>
          <w:szCs w:val="24"/>
          <w:lang w:eastAsia="en-GB"/>
        </w:rPr>
        <w:t>Exodus</w:t>
      </w:r>
      <w:r w:rsidRPr="00125EB6">
        <w:rPr>
          <w:rFonts w:ascii="Times New Roman" w:eastAsia="Times New Roman" w:hAnsi="Times New Roman" w:cs="Times New Roman"/>
          <w:sz w:val="24"/>
          <w:szCs w:val="24"/>
          <w:lang w:eastAsia="en-GB"/>
        </w:rPr>
        <w:t xml:space="preserve"> </w:t>
      </w:r>
      <w:r w:rsidR="008D3FB8" w:rsidRPr="00125EB6">
        <w:rPr>
          <w:rFonts w:ascii="Times New Roman" w:eastAsia="Times New Roman" w:hAnsi="Times New Roman" w:cs="Times New Roman"/>
          <w:sz w:val="24"/>
          <w:szCs w:val="24"/>
          <w:lang w:eastAsia="en-GB"/>
        </w:rPr>
        <w:t>meant</w:t>
      </w:r>
      <w:bookmarkStart w:id="0" w:name="_GoBack"/>
      <w:bookmarkEnd w:id="0"/>
      <w:r w:rsidRPr="00125EB6">
        <w:rPr>
          <w:rFonts w:ascii="Times New Roman" w:eastAsia="Times New Roman" w:hAnsi="Times New Roman" w:cs="Times New Roman"/>
          <w:sz w:val="24"/>
          <w:szCs w:val="24"/>
          <w:lang w:eastAsia="en-GB"/>
        </w:rPr>
        <w:t xml:space="preserve"> “going out” or “departure” (Exodus 19:1). This name hath been given unto the book because the departure of Israel from the land of Egypt is the principal theme thereof. The Book of Exodus </w:t>
      </w:r>
      <w:r w:rsidR="008D3FB8" w:rsidRPr="00125EB6">
        <w:rPr>
          <w:rFonts w:ascii="Times New Roman" w:eastAsia="Times New Roman" w:hAnsi="Times New Roman" w:cs="Times New Roman"/>
          <w:sz w:val="24"/>
          <w:szCs w:val="24"/>
          <w:lang w:eastAsia="en-GB"/>
        </w:rPr>
        <w:t>continued</w:t>
      </w:r>
      <w:r w:rsidRPr="00125EB6">
        <w:rPr>
          <w:rFonts w:ascii="Times New Roman" w:eastAsia="Times New Roman" w:hAnsi="Times New Roman" w:cs="Times New Roman"/>
          <w:sz w:val="24"/>
          <w:szCs w:val="24"/>
          <w:lang w:eastAsia="en-GB"/>
        </w:rPr>
        <w:t xml:space="preserve"> the sacred history of Israel, recounting the events that transpired after the sojourning of Jacob into Egypt. Though Moses is the chief human figure within its pages, yet the true focus lieth upon Jehovah God, who </w:t>
      </w:r>
      <w:r w:rsidR="008D3FB8" w:rsidRPr="00125EB6">
        <w:rPr>
          <w:rFonts w:ascii="Times New Roman" w:eastAsia="Times New Roman" w:hAnsi="Times New Roman" w:cs="Times New Roman"/>
          <w:sz w:val="24"/>
          <w:szCs w:val="24"/>
          <w:lang w:eastAsia="en-GB"/>
        </w:rPr>
        <w:t>delivered</w:t>
      </w:r>
      <w:r w:rsidRPr="00125EB6">
        <w:rPr>
          <w:rFonts w:ascii="Times New Roman" w:eastAsia="Times New Roman" w:hAnsi="Times New Roman" w:cs="Times New Roman"/>
          <w:sz w:val="24"/>
          <w:szCs w:val="24"/>
          <w:lang w:eastAsia="en-GB"/>
        </w:rPr>
        <w:t xml:space="preserve"> Israel from bondage and </w:t>
      </w:r>
      <w:r w:rsidR="008D3FB8" w:rsidRPr="00125EB6">
        <w:rPr>
          <w:rFonts w:ascii="Times New Roman" w:eastAsia="Times New Roman" w:hAnsi="Times New Roman" w:cs="Times New Roman"/>
          <w:sz w:val="24"/>
          <w:szCs w:val="24"/>
          <w:lang w:eastAsia="en-GB"/>
        </w:rPr>
        <w:t>established</w:t>
      </w:r>
      <w:r w:rsidRPr="00125EB6">
        <w:rPr>
          <w:rFonts w:ascii="Times New Roman" w:eastAsia="Times New Roman" w:hAnsi="Times New Roman" w:cs="Times New Roman"/>
          <w:sz w:val="24"/>
          <w:szCs w:val="24"/>
          <w:lang w:eastAsia="en-GB"/>
        </w:rPr>
        <w:t xml:space="preserve"> with them a covenant most holy and distinct. This divine work of redemption </w:t>
      </w:r>
      <w:r w:rsidR="008D3FB8" w:rsidRPr="00125EB6">
        <w:rPr>
          <w:rFonts w:ascii="Times New Roman" w:eastAsia="Times New Roman" w:hAnsi="Times New Roman" w:cs="Times New Roman"/>
          <w:sz w:val="24"/>
          <w:szCs w:val="24"/>
          <w:lang w:eastAsia="en-GB"/>
        </w:rPr>
        <w:t>revealed</w:t>
      </w:r>
      <w:r w:rsidRPr="00125EB6">
        <w:rPr>
          <w:rFonts w:ascii="Times New Roman" w:eastAsia="Times New Roman" w:hAnsi="Times New Roman" w:cs="Times New Roman"/>
          <w:sz w:val="24"/>
          <w:szCs w:val="24"/>
          <w:lang w:eastAsia="en-GB"/>
        </w:rPr>
        <w:t xml:space="preserve"> that the LORD fulfilled the promise which He had made unto Abraham.</w:t>
      </w:r>
    </w:p>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Author</w:t>
      </w:r>
    </w:p>
    <w:p w:rsidR="00125EB6" w:rsidRPr="00125EB6" w:rsidRDefault="00125EB6" w:rsidP="008D3FB8">
      <w:p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sz w:val="24"/>
          <w:szCs w:val="24"/>
          <w:lang w:eastAsia="en-GB"/>
        </w:rPr>
        <w:t>Though the book itself doth not name its author, all the traditions of the Jews do ascribe it unto Moses. The New Testament and the early Church likewise affirm that Moses penned this book, even as is written in Luke 24:44.</w:t>
      </w:r>
    </w:p>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Date of Writing</w:t>
      </w:r>
    </w:p>
    <w:p w:rsidR="00125EB6" w:rsidRPr="00125EB6" w:rsidRDefault="00125EB6" w:rsidP="008D3FB8">
      <w:p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sz w:val="24"/>
          <w:szCs w:val="24"/>
          <w:lang w:eastAsia="en-GB"/>
        </w:rPr>
        <w:t>Moses is believed to have written this book between the years 1440 and 1400 B.C. From the time when Jacob’s household entered into Egypt, unto the giving of the Law upon Mount Sinai, Moses did record a history spanning two hundred and fifteen years.</w:t>
      </w:r>
    </w:p>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Purpose of Writing</w:t>
      </w:r>
    </w:p>
    <w:p w:rsidR="00125EB6" w:rsidRPr="00125EB6" w:rsidRDefault="00125EB6" w:rsidP="00125EB6">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25EB6">
        <w:rPr>
          <w:rFonts w:ascii="Times New Roman" w:eastAsia="Times New Roman" w:hAnsi="Times New Roman" w:cs="Times New Roman"/>
          <w:b/>
          <w:bCs/>
          <w:sz w:val="24"/>
          <w:szCs w:val="24"/>
          <w:lang w:eastAsia="en-GB"/>
        </w:rPr>
        <w:t>(1) Historical Purpose:</w:t>
      </w:r>
    </w:p>
    <w:p w:rsidR="00125EB6" w:rsidRPr="00125EB6" w:rsidRDefault="00125EB6" w:rsidP="00125EB6">
      <w:p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sz w:val="24"/>
          <w:szCs w:val="24"/>
          <w:lang w:eastAsia="en-GB"/>
        </w:rPr>
        <w:t>That the acts of deliverance wrought by God for Israel might be recorded for the generations to come.</w:t>
      </w:r>
    </w:p>
    <w:p w:rsidR="00125EB6" w:rsidRPr="00125EB6" w:rsidRDefault="00125EB6" w:rsidP="00125EB6">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25EB6">
        <w:rPr>
          <w:rFonts w:ascii="Times New Roman" w:eastAsia="Times New Roman" w:hAnsi="Times New Roman" w:cs="Times New Roman"/>
          <w:b/>
          <w:bCs/>
          <w:sz w:val="24"/>
          <w:szCs w:val="24"/>
          <w:lang w:eastAsia="en-GB"/>
        </w:rPr>
        <w:t>(2) Theological Purpose:</w:t>
      </w:r>
    </w:p>
    <w:p w:rsidR="00125EB6" w:rsidRPr="00125EB6" w:rsidRDefault="00125EB6" w:rsidP="00125EB6">
      <w:p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sz w:val="24"/>
          <w:szCs w:val="24"/>
          <w:lang w:eastAsia="en-GB"/>
        </w:rPr>
        <w:t>That the revelation of the LORD’s nature and glory might be known by all succeeding generations.</w:t>
      </w:r>
    </w:p>
    <w:p w:rsidR="00125EB6" w:rsidRPr="00125EB6" w:rsidRDefault="00125EB6" w:rsidP="00125EB6">
      <w:pPr>
        <w:spacing w:before="100" w:beforeAutospacing="1" w:after="100" w:afterAutospacing="1" w:line="240" w:lineRule="auto"/>
        <w:outlineLvl w:val="3"/>
        <w:rPr>
          <w:rFonts w:ascii="Times New Roman" w:eastAsia="Times New Roman" w:hAnsi="Times New Roman" w:cs="Times New Roman"/>
          <w:b/>
          <w:bCs/>
          <w:sz w:val="24"/>
          <w:szCs w:val="24"/>
          <w:lang w:eastAsia="en-GB"/>
        </w:rPr>
      </w:pPr>
      <w:r w:rsidRPr="00125EB6">
        <w:rPr>
          <w:rFonts w:ascii="Times New Roman" w:eastAsia="Times New Roman" w:hAnsi="Times New Roman" w:cs="Times New Roman"/>
          <w:b/>
          <w:bCs/>
          <w:sz w:val="24"/>
          <w:szCs w:val="24"/>
          <w:lang w:eastAsia="en-GB"/>
        </w:rPr>
        <w:t>(3) Exhortative Purpose:</w:t>
      </w:r>
    </w:p>
    <w:p w:rsidR="00125EB6" w:rsidRPr="00125EB6" w:rsidRDefault="00125EB6" w:rsidP="00125EB6">
      <w:p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sz w:val="24"/>
          <w:szCs w:val="24"/>
          <w:lang w:eastAsia="en-GB"/>
        </w:rPr>
        <w:t>That it might be understood how essential it is to remain in covenantal fellowship with the LORD our God.</w:t>
      </w:r>
    </w:p>
    <w:p w:rsidR="00125EB6" w:rsidRDefault="00125EB6" w:rsidP="00125EB6">
      <w:pPr>
        <w:pStyle w:val="Heading3"/>
      </w:pPr>
      <w:r>
        <w:rPr>
          <w:rStyle w:val="Strong"/>
          <w:b/>
          <w:bCs/>
        </w:rPr>
        <w:t>Outline of the Book of Exodus</w:t>
      </w:r>
    </w:p>
    <w:p w:rsidR="00125EB6" w:rsidRDefault="00125EB6" w:rsidP="00125EB6">
      <w:pPr>
        <w:pStyle w:val="Heading4"/>
      </w:pPr>
      <w:r>
        <w:rPr>
          <w:rStyle w:val="Strong"/>
          <w:b/>
          <w:bCs/>
        </w:rPr>
        <w:t>Three Major Locations:</w:t>
      </w:r>
    </w:p>
    <w:p w:rsidR="00125EB6" w:rsidRDefault="00125EB6" w:rsidP="00125EB6">
      <w:pPr>
        <w:pStyle w:val="NormalWeb"/>
        <w:numPr>
          <w:ilvl w:val="0"/>
          <w:numId w:val="1"/>
        </w:numPr>
      </w:pPr>
      <w:r>
        <w:rPr>
          <w:rStyle w:val="Strong"/>
        </w:rPr>
        <w:lastRenderedPageBreak/>
        <w:t>Israel in Egypt</w:t>
      </w:r>
      <w:r>
        <w:br/>
      </w:r>
      <w:r>
        <w:t> </w:t>
      </w:r>
      <w:r>
        <w:t>(Chapters 1:1 – 13:16)</w:t>
      </w:r>
    </w:p>
    <w:p w:rsidR="00125EB6" w:rsidRDefault="00125EB6" w:rsidP="00125EB6">
      <w:pPr>
        <w:pStyle w:val="NormalWeb"/>
        <w:numPr>
          <w:ilvl w:val="0"/>
          <w:numId w:val="1"/>
        </w:numPr>
      </w:pPr>
      <w:r>
        <w:rPr>
          <w:rStyle w:val="Strong"/>
        </w:rPr>
        <w:t>Israel in the Wilderness</w:t>
      </w:r>
      <w:r>
        <w:br/>
      </w:r>
      <w:r>
        <w:t> </w:t>
      </w:r>
      <w:r>
        <w:t>(Chapters 13:17 – 27:18)</w:t>
      </w:r>
    </w:p>
    <w:p w:rsidR="00125EB6" w:rsidRDefault="00125EB6" w:rsidP="008D3FB8">
      <w:pPr>
        <w:pStyle w:val="NormalWeb"/>
        <w:numPr>
          <w:ilvl w:val="0"/>
          <w:numId w:val="1"/>
        </w:numPr>
      </w:pPr>
      <w:r>
        <w:rPr>
          <w:rStyle w:val="Strong"/>
        </w:rPr>
        <w:t>Israel at Mount Sinai</w:t>
      </w:r>
      <w:r>
        <w:br/>
      </w:r>
      <w:r>
        <w:t> </w:t>
      </w:r>
      <w:r>
        <w:t>(Chapters 19:1 – 40:38)</w:t>
      </w:r>
    </w:p>
    <w:p w:rsidR="00125EB6" w:rsidRDefault="00125EB6" w:rsidP="00125EB6">
      <w:pPr>
        <w:pStyle w:val="Heading3"/>
      </w:pPr>
      <w:r>
        <w:rPr>
          <w:rStyle w:val="Strong"/>
          <w:b/>
          <w:bCs/>
        </w:rPr>
        <w:t>Key Miracles</w:t>
      </w:r>
    </w:p>
    <w:p w:rsidR="00125EB6" w:rsidRDefault="00125EB6" w:rsidP="00125EB6">
      <w:pPr>
        <w:pStyle w:val="NormalWeb"/>
      </w:pPr>
      <w:r>
        <w:t xml:space="preserve">The Book of Exodus </w:t>
      </w:r>
      <w:r w:rsidR="008D3FB8">
        <w:t>recorded</w:t>
      </w:r>
      <w:r>
        <w:t xml:space="preserve"> wondrous signs and divine manifestations, whereby the mighty power of the LORD was made known for the deliverance of His people. These miracles bear witness that man cannot save himself, but that salvation is wrought solely through the mercy, grace, and power of the Most High God.</w:t>
      </w:r>
    </w:p>
    <w:p w:rsidR="00125EB6" w:rsidRDefault="00125EB6" w:rsidP="00125EB6">
      <w:pPr>
        <w:pStyle w:val="NormalWeb"/>
        <w:numPr>
          <w:ilvl w:val="0"/>
          <w:numId w:val="2"/>
        </w:numPr>
      </w:pPr>
      <w:r>
        <w:rPr>
          <w:rStyle w:val="Strong"/>
        </w:rPr>
        <w:t>The Burning Bush</w:t>
      </w:r>
      <w:r>
        <w:t xml:space="preserve"> (Exodus 3:2)</w:t>
      </w:r>
    </w:p>
    <w:p w:rsidR="00125EB6" w:rsidRDefault="00125EB6" w:rsidP="00125EB6">
      <w:pPr>
        <w:pStyle w:val="NormalWeb"/>
        <w:numPr>
          <w:ilvl w:val="0"/>
          <w:numId w:val="2"/>
        </w:numPr>
      </w:pPr>
      <w:r>
        <w:rPr>
          <w:rStyle w:val="Strong"/>
        </w:rPr>
        <w:t>The Rod Turned into a Serpent</w:t>
      </w:r>
      <w:r>
        <w:t xml:space="preserve"> (Exodus 4:3)</w:t>
      </w:r>
    </w:p>
    <w:p w:rsidR="00125EB6" w:rsidRDefault="00125EB6" w:rsidP="00125EB6">
      <w:pPr>
        <w:pStyle w:val="NormalWeb"/>
        <w:numPr>
          <w:ilvl w:val="0"/>
          <w:numId w:val="2"/>
        </w:numPr>
      </w:pPr>
      <w:r>
        <w:rPr>
          <w:rStyle w:val="Strong"/>
        </w:rPr>
        <w:t>The Leprous Hand</w:t>
      </w:r>
      <w:r>
        <w:t xml:space="preserve"> (Exodus 4:6)</w:t>
      </w:r>
    </w:p>
    <w:p w:rsidR="00125EB6" w:rsidRDefault="00125EB6" w:rsidP="00125EB6">
      <w:pPr>
        <w:pStyle w:val="NormalWeb"/>
        <w:numPr>
          <w:ilvl w:val="0"/>
          <w:numId w:val="2"/>
        </w:numPr>
      </w:pPr>
      <w:r>
        <w:rPr>
          <w:rStyle w:val="Strong"/>
        </w:rPr>
        <w:t>The Bitter Waters Made Sweet</w:t>
      </w:r>
      <w:r>
        <w:t xml:space="preserve"> (Exodus 15:23)</w:t>
      </w:r>
    </w:p>
    <w:p w:rsidR="00125EB6" w:rsidRDefault="00125EB6" w:rsidP="00125EB6">
      <w:pPr>
        <w:pStyle w:val="NormalWeb"/>
        <w:numPr>
          <w:ilvl w:val="0"/>
          <w:numId w:val="2"/>
        </w:numPr>
      </w:pPr>
      <w:r>
        <w:rPr>
          <w:rStyle w:val="Strong"/>
        </w:rPr>
        <w:t>Manna in the Morning</w:t>
      </w:r>
      <w:r>
        <w:t xml:space="preserve"> (Exodus 16)</w:t>
      </w:r>
    </w:p>
    <w:p w:rsidR="00125EB6" w:rsidRDefault="00125EB6" w:rsidP="00125EB6">
      <w:pPr>
        <w:pStyle w:val="NormalWeb"/>
        <w:numPr>
          <w:ilvl w:val="0"/>
          <w:numId w:val="2"/>
        </w:numPr>
      </w:pPr>
      <w:r>
        <w:rPr>
          <w:rStyle w:val="Strong"/>
        </w:rPr>
        <w:t>Quail in the Evening</w:t>
      </w:r>
      <w:r>
        <w:t xml:space="preserve"> (Exodus 16:13)</w:t>
      </w:r>
    </w:p>
    <w:p w:rsidR="00125EB6" w:rsidRDefault="00125EB6" w:rsidP="00125EB6">
      <w:pPr>
        <w:pStyle w:val="NormalWeb"/>
        <w:numPr>
          <w:ilvl w:val="0"/>
          <w:numId w:val="2"/>
        </w:numPr>
      </w:pPr>
      <w:r>
        <w:rPr>
          <w:rStyle w:val="Strong"/>
        </w:rPr>
        <w:t>Water from the Rock</w:t>
      </w:r>
      <w:r>
        <w:t xml:space="preserve"> (Exodus 17)</w:t>
      </w:r>
    </w:p>
    <w:p w:rsidR="00125EB6" w:rsidRDefault="00125EB6" w:rsidP="00125EB6">
      <w:pPr>
        <w:pStyle w:val="NormalWeb"/>
        <w:numPr>
          <w:ilvl w:val="0"/>
          <w:numId w:val="2"/>
        </w:numPr>
      </w:pPr>
      <w:r>
        <w:rPr>
          <w:rStyle w:val="Strong"/>
        </w:rPr>
        <w:t>The Parting of the Red Sea</w:t>
      </w:r>
      <w:r>
        <w:t xml:space="preserve"> (Exodus 14)</w:t>
      </w:r>
    </w:p>
    <w:p w:rsidR="00125EB6" w:rsidRDefault="00125EB6" w:rsidP="00125EB6">
      <w:pPr>
        <w:pStyle w:val="NormalWeb"/>
        <w:numPr>
          <w:ilvl w:val="0"/>
          <w:numId w:val="2"/>
        </w:numPr>
      </w:pPr>
      <w:r>
        <w:rPr>
          <w:rStyle w:val="Strong"/>
        </w:rPr>
        <w:t>Victory as Moses Lifted His Hands</w:t>
      </w:r>
      <w:r>
        <w:t xml:space="preserve"> (Exodus 17)</w:t>
      </w:r>
    </w:p>
    <w:p w:rsidR="00125EB6" w:rsidRDefault="00125EB6" w:rsidP="00125EB6">
      <w:pPr>
        <w:pStyle w:val="NormalWeb"/>
        <w:numPr>
          <w:ilvl w:val="0"/>
          <w:numId w:val="2"/>
        </w:numPr>
      </w:pPr>
      <w:r>
        <w:rPr>
          <w:rStyle w:val="Strong"/>
        </w:rPr>
        <w:t>Pillar of Cloud and Fire</w:t>
      </w:r>
      <w:r>
        <w:t xml:space="preserve"> (Exodus 14:19)</w:t>
      </w:r>
    </w:p>
    <w:p w:rsidR="00125EB6" w:rsidRDefault="00125EB6" w:rsidP="00125EB6">
      <w:pPr>
        <w:pStyle w:val="NormalWeb"/>
        <w:numPr>
          <w:ilvl w:val="0"/>
          <w:numId w:val="2"/>
        </w:numPr>
      </w:pPr>
      <w:r>
        <w:rPr>
          <w:rStyle w:val="Strong"/>
        </w:rPr>
        <w:t>The Two Tablets of Testimony</w:t>
      </w:r>
      <w:r>
        <w:t xml:space="preserve"> (Exodus 31:18)</w:t>
      </w:r>
    </w:p>
    <w:p w:rsidR="00125EB6" w:rsidRDefault="00125EB6" w:rsidP="008D3FB8">
      <w:pPr>
        <w:pStyle w:val="NormalWeb"/>
        <w:numPr>
          <w:ilvl w:val="0"/>
          <w:numId w:val="2"/>
        </w:numPr>
      </w:pPr>
      <w:r>
        <w:rPr>
          <w:rStyle w:val="Strong"/>
        </w:rPr>
        <w:t>The Ten Plagues upon Egypt</w:t>
      </w:r>
      <w:r>
        <w:t xml:space="preserve"> (Exodus 7–12)</w:t>
      </w:r>
    </w:p>
    <w:p w:rsidR="00125EB6" w:rsidRDefault="00125EB6" w:rsidP="00125EB6">
      <w:pPr>
        <w:pStyle w:val="Heading3"/>
      </w:pPr>
      <w:r>
        <w:rPr>
          <w:rStyle w:val="Strong"/>
          <w:b/>
          <w:bCs/>
        </w:rPr>
        <w:t>Egyptian Society</w:t>
      </w:r>
    </w:p>
    <w:p w:rsidR="00125EB6" w:rsidRDefault="00125EB6" w:rsidP="008D3FB8">
      <w:pPr>
        <w:pStyle w:val="NormalWeb"/>
      </w:pPr>
      <w:r>
        <w:t>The society of Egypt was divided chiefly into three classes: the Pharaoh (king), the royal officials, and the common people. Understanding these divisions is needful, for the children of Israel dwelt among them during their sojourning in Egypt.</w:t>
      </w:r>
    </w:p>
    <w:p w:rsidR="00125EB6" w:rsidRDefault="00125EB6" w:rsidP="00125EB6">
      <w:pPr>
        <w:pStyle w:val="Heading3"/>
      </w:pPr>
      <w:r>
        <w:rPr>
          <w:rStyle w:val="Strong"/>
          <w:b/>
          <w:bCs/>
        </w:rPr>
        <w:t>Pharaoh: King of Ancient Egypt</w:t>
      </w:r>
    </w:p>
    <w:p w:rsidR="00125EB6" w:rsidRDefault="00125EB6" w:rsidP="00125EB6">
      <w:pPr>
        <w:pStyle w:val="NormalWeb"/>
      </w:pPr>
      <w:r>
        <w:t xml:space="preserve">In the Holy Scriptures, the kings of Egypt are called </w:t>
      </w:r>
      <w:r>
        <w:rPr>
          <w:rStyle w:val="Emphasis"/>
        </w:rPr>
        <w:t>Pharaoh</w:t>
      </w:r>
      <w:r>
        <w:t xml:space="preserve">. The word “Pharaoh” </w:t>
      </w:r>
      <w:r w:rsidR="008D3FB8">
        <w:t>signified</w:t>
      </w:r>
      <w:r>
        <w:t xml:space="preserve"> “Great House,” and originally referred unto the royal palace. Yet in the days of Pharaoh Thutmose (1504–1450 B.C.), the term began to be used exclusively for the ruler himself.</w:t>
      </w:r>
    </w:p>
    <w:p w:rsidR="00125EB6" w:rsidRDefault="00125EB6" w:rsidP="00125EB6">
      <w:pPr>
        <w:pStyle w:val="NormalWeb"/>
      </w:pPr>
      <w:r>
        <w:t xml:space="preserve">Most of the kings of Egypt are referred to by the title </w:t>
      </w:r>
      <w:r>
        <w:rPr>
          <w:rStyle w:val="Emphasis"/>
        </w:rPr>
        <w:t>Pharaoh</w:t>
      </w:r>
      <w:r>
        <w:t xml:space="preserve"> alone within the Old Testament, though a few are mentioned by name also. Notable examples include:</w:t>
      </w:r>
    </w:p>
    <w:p w:rsidR="00125EB6" w:rsidRDefault="00125EB6" w:rsidP="00125EB6">
      <w:pPr>
        <w:pStyle w:val="NormalWeb"/>
        <w:numPr>
          <w:ilvl w:val="0"/>
          <w:numId w:val="3"/>
        </w:numPr>
      </w:pPr>
      <w:r>
        <w:rPr>
          <w:rStyle w:val="Strong"/>
        </w:rPr>
        <w:t>Pharaoh Shishak</w:t>
      </w:r>
      <w:r>
        <w:t xml:space="preserve"> (1 Kings 11:40; 2 Chronicles 12:2)</w:t>
      </w:r>
    </w:p>
    <w:p w:rsidR="00125EB6" w:rsidRDefault="00125EB6" w:rsidP="00125EB6">
      <w:pPr>
        <w:pStyle w:val="NormalWeb"/>
        <w:numPr>
          <w:ilvl w:val="0"/>
          <w:numId w:val="3"/>
        </w:numPr>
      </w:pPr>
      <w:r>
        <w:rPr>
          <w:rStyle w:val="Strong"/>
        </w:rPr>
        <w:t>Pharaoh Necho</w:t>
      </w:r>
      <w:r>
        <w:t xml:space="preserve"> (2 Kings 23:29)</w:t>
      </w:r>
    </w:p>
    <w:p w:rsidR="00125EB6" w:rsidRDefault="00125EB6" w:rsidP="00125EB6">
      <w:pPr>
        <w:pStyle w:val="NormalWeb"/>
        <w:numPr>
          <w:ilvl w:val="0"/>
          <w:numId w:val="3"/>
        </w:numPr>
      </w:pPr>
      <w:r>
        <w:rPr>
          <w:rStyle w:val="Strong"/>
        </w:rPr>
        <w:t>Pharaoh Hophra</w:t>
      </w:r>
      <w:r>
        <w:t xml:space="preserve"> (Jeremiah 44:30)</w:t>
      </w:r>
    </w:p>
    <w:p w:rsidR="00125EB6" w:rsidRDefault="00125EB6" w:rsidP="00125EB6">
      <w:pPr>
        <w:pStyle w:val="Heading3"/>
      </w:pPr>
      <w:r>
        <w:rPr>
          <w:rStyle w:val="Strong"/>
          <w:b/>
          <w:bCs/>
        </w:rPr>
        <w:t>(a) Pharaoh: Supreme Ruler of Egypt</w:t>
      </w:r>
    </w:p>
    <w:p w:rsidR="00125EB6" w:rsidRDefault="00125EB6" w:rsidP="00125EB6">
      <w:pPr>
        <w:pStyle w:val="NormalWeb"/>
      </w:pPr>
      <w:r>
        <w:lastRenderedPageBreak/>
        <w:t>The Pharaoh was the most eminent figure in Egyptian society. By title and office, he was regarded as the sovereign of all the land, master of every beast, and ruler over all the inhabitants thereof. From every village and region he received tribute and tax. In exchange for this tribute, the Pharaoh provided protection through his armies, managed waterworks to control the floods and irrigation, built roads for the transport of goods, and arranged festivities for national feasts.</w:t>
      </w:r>
    </w:p>
    <w:p w:rsidR="00125EB6" w:rsidRDefault="00125EB6" w:rsidP="008D3FB8">
      <w:pPr>
        <w:pStyle w:val="NormalWeb"/>
      </w:pPr>
      <w:r>
        <w:t>Even the royal family was subject to his will, for no one was above the Pharaoh in rank or authority.</w:t>
      </w:r>
    </w:p>
    <w:p w:rsidR="00125EB6" w:rsidRDefault="00125EB6" w:rsidP="00125EB6">
      <w:pPr>
        <w:pStyle w:val="Heading3"/>
      </w:pPr>
      <w:r>
        <w:rPr>
          <w:rStyle w:val="Strong"/>
          <w:b/>
          <w:bCs/>
        </w:rPr>
        <w:t>Pharaoh’s Divine Status</w:t>
      </w:r>
    </w:p>
    <w:p w:rsidR="00125EB6" w:rsidRDefault="00125EB6" w:rsidP="008D3FB8">
      <w:pPr>
        <w:pStyle w:val="NormalWeb"/>
      </w:pPr>
      <w:r>
        <w:t xml:space="preserve">The Pharaoh held a unique and exalted place in Egyptian society, one that no other mortal possessed. He was regarded as a </w:t>
      </w:r>
      <w:r>
        <w:rPr>
          <w:rStyle w:val="Emphasis"/>
        </w:rPr>
        <w:t>mortal deity</w:t>
      </w:r>
      <w:r>
        <w:t>, a god among men. To him was ascribed the power of life and death over every soul within the land. His word was law, and none could challenge his authority.</w:t>
      </w:r>
    </w:p>
    <w:p w:rsidR="00125EB6" w:rsidRDefault="00125EB6" w:rsidP="00125EB6">
      <w:pPr>
        <w:pStyle w:val="Heading3"/>
      </w:pPr>
      <w:r>
        <w:rPr>
          <w:rStyle w:val="Strong"/>
          <w:b/>
          <w:bCs/>
        </w:rPr>
        <w:t>(b) Royal Officials and Priestly Leaders</w:t>
      </w:r>
    </w:p>
    <w:p w:rsidR="00125EB6" w:rsidRDefault="00125EB6" w:rsidP="00125EB6">
      <w:pPr>
        <w:pStyle w:val="NormalWeb"/>
      </w:pPr>
      <w:r>
        <w:t>The second great class within Egyptian society consisted of royal officials and religious leaders. These men were guardians of the king’s interests and executors of his decrees. Their livelihood and that of their households depended upon the royal treasury.</w:t>
      </w:r>
    </w:p>
    <w:p w:rsidR="00125EB6" w:rsidRDefault="00125EB6" w:rsidP="00125EB6">
      <w:pPr>
        <w:pStyle w:val="NormalWeb"/>
      </w:pPr>
      <w:r>
        <w:t xml:space="preserve">In the Book of Genesis, we read of Pharaoh’s priestly </w:t>
      </w:r>
      <w:r w:rsidR="008D3FB8">
        <w:t>counsellor</w:t>
      </w:r>
      <w:r>
        <w:t xml:space="preserve"> (Genesis 41:45). The royal officers were responsible for enforcing </w:t>
      </w:r>
      <w:r w:rsidR="008D3FB8">
        <w:t>labour</w:t>
      </w:r>
      <w:r>
        <w:t xml:space="preserve"> among the children of Israel, making them serve in hard bondage. They lived under the </w:t>
      </w:r>
      <w:r w:rsidR="008D3FB8">
        <w:t>favour</w:t>
      </w:r>
      <w:r>
        <w:t xml:space="preserve"> of the king and fulfilled his commands; in return, they were sustained and provided for by the riches of the king’s storehouses.</w:t>
      </w:r>
    </w:p>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(c) The Common People (Subjects of Egypt)</w:t>
      </w:r>
    </w:p>
    <w:p w:rsidR="00125EB6" w:rsidRPr="00125EB6" w:rsidRDefault="00125EB6" w:rsidP="008D3FB8">
      <w:p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sz w:val="24"/>
          <w:szCs w:val="24"/>
          <w:lang w:eastAsia="en-GB"/>
        </w:rPr>
        <w:t xml:space="preserve">In Exodus 9:14, we read of Pharaoh’s servants (royal officials) and the </w:t>
      </w:r>
      <w:r w:rsidRPr="00125EB6">
        <w:rPr>
          <w:rFonts w:ascii="Times New Roman" w:eastAsia="Times New Roman" w:hAnsi="Times New Roman" w:cs="Times New Roman"/>
          <w:i/>
          <w:iCs/>
          <w:sz w:val="24"/>
          <w:szCs w:val="24"/>
          <w:lang w:eastAsia="en-GB"/>
        </w:rPr>
        <w:t>people of the land</w:t>
      </w:r>
      <w:r w:rsidRPr="00125EB6">
        <w:rPr>
          <w:rFonts w:ascii="Times New Roman" w:eastAsia="Times New Roman" w:hAnsi="Times New Roman" w:cs="Times New Roman"/>
          <w:sz w:val="24"/>
          <w:szCs w:val="24"/>
          <w:lang w:eastAsia="en-GB"/>
        </w:rPr>
        <w:t>, that is, the common folk. These were chiefly the farmers and herdsmen of Egypt. They bore the responsibility of producing grain, milk, meat, wool, and cotton—sustaining the economy and provision of Egyptian society.</w:t>
      </w:r>
    </w:p>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Israel in the Egyptian Social Structure</w:t>
      </w:r>
    </w:p>
    <w:p w:rsidR="00125EB6" w:rsidRPr="00125EB6" w:rsidRDefault="00125EB6" w:rsidP="008D3FB8">
      <w:p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sz w:val="24"/>
          <w:szCs w:val="24"/>
          <w:lang w:eastAsia="en-GB"/>
        </w:rPr>
        <w:t xml:space="preserve">It was into such a societal framework that the children of Israel entered during the days of Joseph. At that time, the people of Israel were primarily shepherds. Therefore, they dwelt in the land of Goshen, a region suitable for their livestock and needs. Thus were their needs supplied during their sojourn in </w:t>
      </w:r>
      <w:proofErr w:type="gramStart"/>
      <w:r w:rsidRPr="00125EB6">
        <w:rPr>
          <w:rFonts w:ascii="Times New Roman" w:eastAsia="Times New Roman" w:hAnsi="Times New Roman" w:cs="Times New Roman"/>
          <w:sz w:val="24"/>
          <w:szCs w:val="24"/>
          <w:lang w:eastAsia="en-GB"/>
        </w:rPr>
        <w:t>Egypt.</w:t>
      </w:r>
      <w:proofErr w:type="gramEnd"/>
    </w:p>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How Is Jesus Christ Revealed in the Book of Exodus?</w:t>
      </w:r>
    </w:p>
    <w:p w:rsidR="00125EB6" w:rsidRPr="00125EB6" w:rsidRDefault="00125EB6" w:rsidP="00125EB6">
      <w:p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sz w:val="24"/>
          <w:szCs w:val="24"/>
          <w:lang w:eastAsia="en-GB"/>
        </w:rPr>
        <w:t xml:space="preserve">The Book of Exodus not only speaketh of Israel’s deliverance but also </w:t>
      </w:r>
      <w:r w:rsidR="008D3FB8" w:rsidRPr="00125EB6">
        <w:rPr>
          <w:rFonts w:ascii="Times New Roman" w:eastAsia="Times New Roman" w:hAnsi="Times New Roman" w:cs="Times New Roman"/>
          <w:sz w:val="24"/>
          <w:szCs w:val="24"/>
          <w:lang w:eastAsia="en-GB"/>
        </w:rPr>
        <w:t>foreshadowed</w:t>
      </w:r>
      <w:r w:rsidRPr="00125EB6">
        <w:rPr>
          <w:rFonts w:ascii="Times New Roman" w:eastAsia="Times New Roman" w:hAnsi="Times New Roman" w:cs="Times New Roman"/>
          <w:sz w:val="24"/>
          <w:szCs w:val="24"/>
          <w:lang w:eastAsia="en-GB"/>
        </w:rPr>
        <w:t xml:space="preserve"> the coming of the Messiah. In manifold types and figures, Jesus Christ is revealed:</w:t>
      </w:r>
    </w:p>
    <w:p w:rsidR="00125EB6" w:rsidRPr="00125EB6" w:rsidRDefault="00125EB6" w:rsidP="00125EB6">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lastRenderedPageBreak/>
        <w:t>(a) Moses</w:t>
      </w:r>
      <w:r w:rsidRPr="00125EB6">
        <w:rPr>
          <w:rFonts w:ascii="Times New Roman" w:eastAsia="Times New Roman" w:hAnsi="Times New Roman" w:cs="Times New Roman"/>
          <w:sz w:val="24"/>
          <w:szCs w:val="24"/>
          <w:lang w:eastAsia="en-GB"/>
        </w:rPr>
        <w:t xml:space="preserve"> — A type of Christ in the Old Covenant, as seen in</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i/>
          <w:iCs/>
          <w:sz w:val="24"/>
          <w:szCs w:val="24"/>
          <w:lang w:eastAsia="en-GB"/>
        </w:rPr>
        <w:t>Hebrews 3:1–6</w:t>
      </w:r>
      <w:r w:rsidRPr="00125EB6">
        <w:rPr>
          <w:rFonts w:ascii="Times New Roman" w:eastAsia="Times New Roman" w:hAnsi="Times New Roman" w:cs="Times New Roman"/>
          <w:sz w:val="24"/>
          <w:szCs w:val="24"/>
          <w:lang w:eastAsia="en-GB"/>
        </w:rPr>
        <w:t xml:space="preserve"> and </w:t>
      </w:r>
      <w:r w:rsidRPr="00125EB6">
        <w:rPr>
          <w:rFonts w:ascii="Times New Roman" w:eastAsia="Times New Roman" w:hAnsi="Times New Roman" w:cs="Times New Roman"/>
          <w:i/>
          <w:iCs/>
          <w:sz w:val="24"/>
          <w:szCs w:val="24"/>
          <w:lang w:eastAsia="en-GB"/>
        </w:rPr>
        <w:t>1 Corinthians 10:1–3</w:t>
      </w:r>
      <w:r w:rsidRPr="00125EB6">
        <w:rPr>
          <w:rFonts w:ascii="Times New Roman" w:eastAsia="Times New Roman" w:hAnsi="Times New Roman" w:cs="Times New Roman"/>
          <w:sz w:val="24"/>
          <w:szCs w:val="24"/>
          <w:lang w:eastAsia="en-GB"/>
        </w:rPr>
        <w:t>.</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He was the mediator between God and His people, just as Christ is the Mediator of the New Covenant.</w:t>
      </w:r>
    </w:p>
    <w:p w:rsidR="00125EB6" w:rsidRPr="00125EB6" w:rsidRDefault="00125EB6" w:rsidP="00125EB6">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(b) Aaron</w:t>
      </w:r>
      <w:r w:rsidRPr="00125EB6">
        <w:rPr>
          <w:rFonts w:ascii="Times New Roman" w:eastAsia="Times New Roman" w:hAnsi="Times New Roman" w:cs="Times New Roman"/>
          <w:sz w:val="24"/>
          <w:szCs w:val="24"/>
          <w:lang w:eastAsia="en-GB"/>
        </w:rPr>
        <w:t xml:space="preserve"> — A shadow of Christ’s priesthood</w:t>
      </w:r>
      <w:proofErr w:type="gramStart"/>
      <w:r w:rsidRPr="00125EB6">
        <w:rPr>
          <w:rFonts w:ascii="Times New Roman" w:eastAsia="Times New Roman" w:hAnsi="Times New Roman" w:cs="Times New Roman"/>
          <w:sz w:val="24"/>
          <w:szCs w:val="24"/>
          <w:lang w:eastAsia="en-GB"/>
        </w:rPr>
        <w:t>,</w:t>
      </w:r>
      <w:proofErr w:type="gramEnd"/>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i/>
          <w:iCs/>
          <w:sz w:val="24"/>
          <w:szCs w:val="24"/>
          <w:lang w:eastAsia="en-GB"/>
        </w:rPr>
        <w:t>Hebrews 5:1–11</w:t>
      </w:r>
      <w:r w:rsidRPr="00125EB6">
        <w:rPr>
          <w:rFonts w:ascii="Times New Roman" w:eastAsia="Times New Roman" w:hAnsi="Times New Roman" w:cs="Times New Roman"/>
          <w:sz w:val="24"/>
          <w:szCs w:val="24"/>
          <w:lang w:eastAsia="en-GB"/>
        </w:rPr>
        <w:t>; for as Aaron interceded for the people, so Christ is our great High Priest.</w:t>
      </w:r>
    </w:p>
    <w:p w:rsidR="00125EB6" w:rsidRPr="00125EB6" w:rsidRDefault="00125EB6" w:rsidP="00125EB6">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(c) The Passover Lamb</w:t>
      </w:r>
      <w:r w:rsidRPr="00125EB6">
        <w:rPr>
          <w:rFonts w:ascii="Times New Roman" w:eastAsia="Times New Roman" w:hAnsi="Times New Roman" w:cs="Times New Roman"/>
          <w:sz w:val="24"/>
          <w:szCs w:val="24"/>
          <w:lang w:eastAsia="en-GB"/>
        </w:rPr>
        <w:t xml:space="preserve"> — A type of Christ, the Lamb of God</w:t>
      </w:r>
      <w:proofErr w:type="gramStart"/>
      <w:r w:rsidRPr="00125EB6">
        <w:rPr>
          <w:rFonts w:ascii="Times New Roman" w:eastAsia="Times New Roman" w:hAnsi="Times New Roman" w:cs="Times New Roman"/>
          <w:sz w:val="24"/>
          <w:szCs w:val="24"/>
          <w:lang w:eastAsia="en-GB"/>
        </w:rPr>
        <w:t>,</w:t>
      </w:r>
      <w:proofErr w:type="gramEnd"/>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i/>
          <w:iCs/>
          <w:sz w:val="24"/>
          <w:szCs w:val="24"/>
          <w:lang w:eastAsia="en-GB"/>
        </w:rPr>
        <w:t>1 Corinthians 5:7</w:t>
      </w:r>
      <w:r w:rsidRPr="00125EB6">
        <w:rPr>
          <w:rFonts w:ascii="Times New Roman" w:eastAsia="Times New Roman" w:hAnsi="Times New Roman" w:cs="Times New Roman"/>
          <w:sz w:val="24"/>
          <w:szCs w:val="24"/>
          <w:lang w:eastAsia="en-GB"/>
        </w:rPr>
        <w:t xml:space="preserve">. As the blood of the lamb shielded the Israelites from judgment, so the blood of Christ </w:t>
      </w:r>
      <w:r w:rsidR="008D3FB8" w:rsidRPr="00125EB6">
        <w:rPr>
          <w:rFonts w:ascii="Times New Roman" w:eastAsia="Times New Roman" w:hAnsi="Times New Roman" w:cs="Times New Roman"/>
          <w:sz w:val="24"/>
          <w:szCs w:val="24"/>
          <w:lang w:eastAsia="en-GB"/>
        </w:rPr>
        <w:t>delivered</w:t>
      </w:r>
      <w:r w:rsidRPr="00125EB6">
        <w:rPr>
          <w:rFonts w:ascii="Times New Roman" w:eastAsia="Times New Roman" w:hAnsi="Times New Roman" w:cs="Times New Roman"/>
          <w:sz w:val="24"/>
          <w:szCs w:val="24"/>
          <w:lang w:eastAsia="en-GB"/>
        </w:rPr>
        <w:t xml:space="preserve"> us from death.</w:t>
      </w:r>
    </w:p>
    <w:p w:rsidR="00125EB6" w:rsidRPr="00125EB6" w:rsidRDefault="00125EB6" w:rsidP="00125EB6">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(d) Manna from Heaven</w:t>
      </w:r>
      <w:r w:rsidRPr="00125EB6">
        <w:rPr>
          <w:rFonts w:ascii="Times New Roman" w:eastAsia="Times New Roman" w:hAnsi="Times New Roman" w:cs="Times New Roman"/>
          <w:sz w:val="24"/>
          <w:szCs w:val="24"/>
          <w:lang w:eastAsia="en-GB"/>
        </w:rPr>
        <w:t xml:space="preserve"> — A picture of Christ, the Bread of Life</w:t>
      </w:r>
      <w:proofErr w:type="gramStart"/>
      <w:r w:rsidRPr="00125EB6">
        <w:rPr>
          <w:rFonts w:ascii="Times New Roman" w:eastAsia="Times New Roman" w:hAnsi="Times New Roman" w:cs="Times New Roman"/>
          <w:sz w:val="24"/>
          <w:szCs w:val="24"/>
          <w:lang w:eastAsia="en-GB"/>
        </w:rPr>
        <w:t>,</w:t>
      </w:r>
      <w:proofErr w:type="gramEnd"/>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i/>
          <w:iCs/>
          <w:sz w:val="24"/>
          <w:szCs w:val="24"/>
          <w:lang w:eastAsia="en-GB"/>
        </w:rPr>
        <w:t>John 6:31–51</w:t>
      </w:r>
      <w:r w:rsidRPr="00125EB6">
        <w:rPr>
          <w:rFonts w:ascii="Times New Roman" w:eastAsia="Times New Roman" w:hAnsi="Times New Roman" w:cs="Times New Roman"/>
          <w:sz w:val="24"/>
          <w:szCs w:val="24"/>
          <w:lang w:eastAsia="en-GB"/>
        </w:rPr>
        <w:t xml:space="preserve">. Just as manna sustained Israel in the wilderness, so Christ </w:t>
      </w:r>
      <w:r w:rsidR="008D3FB8" w:rsidRPr="00125EB6">
        <w:rPr>
          <w:rFonts w:ascii="Times New Roman" w:eastAsia="Times New Roman" w:hAnsi="Times New Roman" w:cs="Times New Roman"/>
          <w:sz w:val="24"/>
          <w:szCs w:val="24"/>
          <w:lang w:eastAsia="en-GB"/>
        </w:rPr>
        <w:t>sustained</w:t>
      </w:r>
      <w:r w:rsidRPr="00125EB6">
        <w:rPr>
          <w:rFonts w:ascii="Times New Roman" w:eastAsia="Times New Roman" w:hAnsi="Times New Roman" w:cs="Times New Roman"/>
          <w:sz w:val="24"/>
          <w:szCs w:val="24"/>
          <w:lang w:eastAsia="en-GB"/>
        </w:rPr>
        <w:t xml:space="preserve"> our souls unto eternal life.</w:t>
      </w:r>
    </w:p>
    <w:p w:rsidR="00125EB6" w:rsidRPr="00125EB6" w:rsidRDefault="00125EB6" w:rsidP="00125EB6">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(e) The Smitten Rock</w:t>
      </w:r>
      <w:r w:rsidRPr="00125EB6">
        <w:rPr>
          <w:rFonts w:ascii="Times New Roman" w:eastAsia="Times New Roman" w:hAnsi="Times New Roman" w:cs="Times New Roman"/>
          <w:sz w:val="24"/>
          <w:szCs w:val="24"/>
          <w:lang w:eastAsia="en-GB"/>
        </w:rPr>
        <w:t xml:space="preserve"> — Interpreted by Paul as a symbol of Christ,</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i/>
          <w:iCs/>
          <w:sz w:val="24"/>
          <w:szCs w:val="24"/>
          <w:lang w:eastAsia="en-GB"/>
        </w:rPr>
        <w:t>Numbers 20:7–13</w:t>
      </w:r>
      <w:r w:rsidRPr="00125EB6">
        <w:rPr>
          <w:rFonts w:ascii="Times New Roman" w:eastAsia="Times New Roman" w:hAnsi="Times New Roman" w:cs="Times New Roman"/>
          <w:sz w:val="24"/>
          <w:szCs w:val="24"/>
          <w:lang w:eastAsia="en-GB"/>
        </w:rPr>
        <w:t xml:space="preserve"> and </w:t>
      </w:r>
      <w:r w:rsidRPr="00125EB6">
        <w:rPr>
          <w:rFonts w:ascii="Times New Roman" w:eastAsia="Times New Roman" w:hAnsi="Times New Roman" w:cs="Times New Roman"/>
          <w:i/>
          <w:iCs/>
          <w:sz w:val="24"/>
          <w:szCs w:val="24"/>
          <w:lang w:eastAsia="en-GB"/>
        </w:rPr>
        <w:t>1 Corinthians 10:4</w:t>
      </w:r>
      <w:r w:rsidRPr="00125EB6">
        <w:rPr>
          <w:rFonts w:ascii="Times New Roman" w:eastAsia="Times New Roman" w:hAnsi="Times New Roman" w:cs="Times New Roman"/>
          <w:sz w:val="24"/>
          <w:szCs w:val="24"/>
          <w:lang w:eastAsia="en-GB"/>
        </w:rPr>
        <w:t>. The Rock was struck, and waters flowed forth; even so, Christ was smitten for our transgressions, and from Him flow rivers of living water.</w:t>
      </w:r>
    </w:p>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A Comparison of the Experiences of Israel in the Old Covenant and the Church in the New Covenant</w:t>
      </w:r>
    </w:p>
    <w:p w:rsidR="00125EB6" w:rsidRPr="00125EB6" w:rsidRDefault="00125EB6" w:rsidP="008D3FB8">
      <w:pPr>
        <w:spacing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i/>
          <w:iCs/>
          <w:sz w:val="24"/>
          <w:szCs w:val="24"/>
          <w:lang w:eastAsia="en-GB"/>
        </w:rPr>
        <w:t>“Moreover, brethren, I would not that ye should be ignorant, how that all our fathers were under the cloud, and all passed through the sea; and were all baptized unto Moses in the cloud and in the sea; and did all eat the same spiritual meat; and did all drink the same spiritual drink: for they drank of that spiritual Rock that followed them: and that Rock was Christ.”</w:t>
      </w:r>
      <w:r w:rsidRPr="00125EB6">
        <w:rPr>
          <w:rFonts w:ascii="Times New Roman" w:eastAsia="Times New Roman" w:hAnsi="Times New Roman" w:cs="Times New Roman"/>
          <w:sz w:val="24"/>
          <w:szCs w:val="24"/>
          <w:lang w:eastAsia="en-GB"/>
        </w:rPr>
        <w:br/>
        <w:t xml:space="preserve">— </w:t>
      </w:r>
      <w:r w:rsidRPr="00125EB6">
        <w:rPr>
          <w:rFonts w:ascii="Times New Roman" w:eastAsia="Times New Roman" w:hAnsi="Times New Roman" w:cs="Times New Roman"/>
          <w:i/>
          <w:iCs/>
          <w:sz w:val="24"/>
          <w:szCs w:val="24"/>
          <w:lang w:eastAsia="en-GB"/>
        </w:rPr>
        <w:t>1 Corinthians 10:1–4</w:t>
      </w:r>
    </w:p>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The Journey of Israel</w:t>
      </w:r>
    </w:p>
    <w:p w:rsidR="00125EB6" w:rsidRPr="00125EB6" w:rsidRDefault="00125EB6" w:rsidP="00125EB6">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In Bondage under Pharaoh</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Israel dwelt under the cruel yoke of Pharaoh in the land of Egypt.</w:t>
      </w:r>
    </w:p>
    <w:p w:rsidR="00125EB6" w:rsidRPr="00125EB6" w:rsidRDefault="00125EB6" w:rsidP="00125EB6">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 xml:space="preserve">God Raised </w:t>
      </w:r>
      <w:r w:rsidR="008D3FB8" w:rsidRPr="00125EB6">
        <w:rPr>
          <w:rFonts w:ascii="Times New Roman" w:eastAsia="Times New Roman" w:hAnsi="Times New Roman" w:cs="Times New Roman"/>
          <w:b/>
          <w:bCs/>
          <w:sz w:val="24"/>
          <w:szCs w:val="24"/>
          <w:lang w:eastAsia="en-GB"/>
        </w:rPr>
        <w:t>up</w:t>
      </w:r>
      <w:r w:rsidRPr="00125EB6">
        <w:rPr>
          <w:rFonts w:ascii="Times New Roman" w:eastAsia="Times New Roman" w:hAnsi="Times New Roman" w:cs="Times New Roman"/>
          <w:b/>
          <w:bCs/>
          <w:sz w:val="24"/>
          <w:szCs w:val="24"/>
          <w:lang w:eastAsia="en-GB"/>
        </w:rPr>
        <w:t xml:space="preserve"> a Deliverer: Moses</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The LORD, in His mercy, sent Moses to deliver His people from slavery.</w:t>
      </w:r>
    </w:p>
    <w:p w:rsidR="00125EB6" w:rsidRPr="00125EB6" w:rsidRDefault="00125EB6" w:rsidP="00125EB6">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Experience of the Passover Lamb</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A spotless lamb was slain, and its blood spared them from judgment.</w:t>
      </w:r>
    </w:p>
    <w:p w:rsidR="00125EB6" w:rsidRPr="00125EB6" w:rsidRDefault="00125EB6" w:rsidP="00125EB6">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Passed Through the Waters: The Red Sea</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008D3FB8" w:rsidRPr="00125EB6">
        <w:rPr>
          <w:rFonts w:ascii="Times New Roman" w:eastAsia="Times New Roman" w:hAnsi="Times New Roman" w:cs="Times New Roman"/>
          <w:sz w:val="24"/>
          <w:szCs w:val="24"/>
          <w:lang w:eastAsia="en-GB"/>
        </w:rPr>
        <w:t>the</w:t>
      </w:r>
      <w:r w:rsidRPr="00125EB6">
        <w:rPr>
          <w:rFonts w:ascii="Times New Roman" w:eastAsia="Times New Roman" w:hAnsi="Times New Roman" w:cs="Times New Roman"/>
          <w:sz w:val="24"/>
          <w:szCs w:val="24"/>
          <w:lang w:eastAsia="en-GB"/>
        </w:rPr>
        <w:t xml:space="preserve"> children of Israel were brought through the midst of the sea on dry ground.</w:t>
      </w:r>
    </w:p>
    <w:p w:rsidR="00125EB6" w:rsidRPr="00125EB6" w:rsidRDefault="00125EB6" w:rsidP="00125EB6">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Baptized unto Moses in the Cloud</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Covered by the cloud, they were identified with Moses as their leader and mediator.</w:t>
      </w:r>
    </w:p>
    <w:p w:rsidR="00125EB6" w:rsidRPr="00125EB6" w:rsidRDefault="00125EB6" w:rsidP="008D3FB8">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 xml:space="preserve">A New Life </w:t>
      </w:r>
      <w:r w:rsidR="008D3FB8" w:rsidRPr="00125EB6">
        <w:rPr>
          <w:rFonts w:ascii="Times New Roman" w:eastAsia="Times New Roman" w:hAnsi="Times New Roman" w:cs="Times New Roman"/>
          <w:b/>
          <w:bCs/>
          <w:sz w:val="24"/>
          <w:szCs w:val="24"/>
          <w:lang w:eastAsia="en-GB"/>
        </w:rPr>
        <w:t>after</w:t>
      </w:r>
      <w:r w:rsidRPr="00125EB6">
        <w:rPr>
          <w:rFonts w:ascii="Times New Roman" w:eastAsia="Times New Roman" w:hAnsi="Times New Roman" w:cs="Times New Roman"/>
          <w:b/>
          <w:bCs/>
          <w:sz w:val="24"/>
          <w:szCs w:val="24"/>
          <w:lang w:eastAsia="en-GB"/>
        </w:rPr>
        <w:t xml:space="preserve"> Deliverance</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008D3FB8" w:rsidRPr="00125EB6">
        <w:rPr>
          <w:rFonts w:ascii="Times New Roman" w:eastAsia="Times New Roman" w:hAnsi="Times New Roman" w:cs="Times New Roman"/>
          <w:sz w:val="24"/>
          <w:szCs w:val="24"/>
          <w:lang w:eastAsia="en-GB"/>
        </w:rPr>
        <w:t>having</w:t>
      </w:r>
      <w:r w:rsidRPr="00125EB6">
        <w:rPr>
          <w:rFonts w:ascii="Times New Roman" w:eastAsia="Times New Roman" w:hAnsi="Times New Roman" w:cs="Times New Roman"/>
          <w:sz w:val="24"/>
          <w:szCs w:val="24"/>
          <w:lang w:eastAsia="en-GB"/>
        </w:rPr>
        <w:t xml:space="preserve"> passed through the waters, they began a new journey toward the Promised Land.</w:t>
      </w:r>
    </w:p>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The Journey of the Church</w:t>
      </w:r>
    </w:p>
    <w:p w:rsidR="00125EB6" w:rsidRPr="00125EB6" w:rsidRDefault="00125EB6" w:rsidP="00125EB6">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lastRenderedPageBreak/>
        <w:t>In Bondage to Sin</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The Church, composed of sinners, was once enslaved under the power of sin.</w:t>
      </w:r>
    </w:p>
    <w:p w:rsidR="00125EB6" w:rsidRPr="00125EB6" w:rsidRDefault="00125EB6" w:rsidP="00125EB6">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 xml:space="preserve">God Sent a </w:t>
      </w:r>
      <w:r w:rsidR="008D3FB8" w:rsidRPr="00125EB6">
        <w:rPr>
          <w:rFonts w:ascii="Times New Roman" w:eastAsia="Times New Roman" w:hAnsi="Times New Roman" w:cs="Times New Roman"/>
          <w:b/>
          <w:bCs/>
          <w:sz w:val="24"/>
          <w:szCs w:val="24"/>
          <w:lang w:eastAsia="en-GB"/>
        </w:rPr>
        <w:t>Saviour</w:t>
      </w:r>
      <w:r w:rsidRPr="00125EB6">
        <w:rPr>
          <w:rFonts w:ascii="Times New Roman" w:eastAsia="Times New Roman" w:hAnsi="Times New Roman" w:cs="Times New Roman"/>
          <w:b/>
          <w:bCs/>
          <w:sz w:val="24"/>
          <w:szCs w:val="24"/>
          <w:lang w:eastAsia="en-GB"/>
        </w:rPr>
        <w:t>: Jesus Christ</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God gave His only begotten Son to redeem mankind from sin and death.</w:t>
      </w:r>
    </w:p>
    <w:p w:rsidR="00125EB6" w:rsidRPr="00125EB6" w:rsidRDefault="00125EB6" w:rsidP="00125EB6">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Christ Became the Victorious Lamb</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Jesus is the true Passover Lamb, sacrificed for our deliverance.</w:t>
      </w:r>
    </w:p>
    <w:p w:rsidR="00125EB6" w:rsidRPr="00125EB6" w:rsidRDefault="00125EB6" w:rsidP="00125EB6">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Baptism as the Passage from Death to Life</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Through baptism, believers partake in the death and resurrection of Christ.</w:t>
      </w:r>
    </w:p>
    <w:p w:rsidR="00125EB6" w:rsidRPr="00125EB6" w:rsidRDefault="00125EB6" w:rsidP="00125EB6">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Baptism with the Holy Ghost</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As Israel passed under the cloud, so the Church is baptized in the Holy Spirit.</w:t>
      </w:r>
    </w:p>
    <w:p w:rsidR="00125EB6" w:rsidRPr="00125EB6" w:rsidRDefault="00125EB6" w:rsidP="008D3FB8">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 xml:space="preserve">A New Life </w:t>
      </w:r>
      <w:r w:rsidR="008D3FB8" w:rsidRPr="00125EB6">
        <w:rPr>
          <w:rFonts w:ascii="Times New Roman" w:eastAsia="Times New Roman" w:hAnsi="Times New Roman" w:cs="Times New Roman"/>
          <w:b/>
          <w:bCs/>
          <w:sz w:val="24"/>
          <w:szCs w:val="24"/>
          <w:lang w:eastAsia="en-GB"/>
        </w:rPr>
        <w:t>after</w:t>
      </w:r>
      <w:r w:rsidRPr="00125EB6">
        <w:rPr>
          <w:rFonts w:ascii="Times New Roman" w:eastAsia="Times New Roman" w:hAnsi="Times New Roman" w:cs="Times New Roman"/>
          <w:b/>
          <w:bCs/>
          <w:sz w:val="24"/>
          <w:szCs w:val="24"/>
          <w:lang w:eastAsia="en-GB"/>
        </w:rPr>
        <w:t xml:space="preserve"> Baptism</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008D3FB8" w:rsidRPr="00125EB6">
        <w:rPr>
          <w:rFonts w:ascii="Times New Roman" w:eastAsia="Times New Roman" w:hAnsi="Times New Roman" w:cs="Times New Roman"/>
          <w:sz w:val="24"/>
          <w:szCs w:val="24"/>
          <w:lang w:eastAsia="en-GB"/>
        </w:rPr>
        <w:t>having</w:t>
      </w:r>
      <w:r w:rsidRPr="00125EB6">
        <w:rPr>
          <w:rFonts w:ascii="Times New Roman" w:eastAsia="Times New Roman" w:hAnsi="Times New Roman" w:cs="Times New Roman"/>
          <w:sz w:val="24"/>
          <w:szCs w:val="24"/>
          <w:lang w:eastAsia="en-GB"/>
        </w:rPr>
        <w:t xml:space="preserve"> died to sin, the Church rises to walk in newness of life in Christ.</w:t>
      </w:r>
    </w:p>
    <w:p w:rsidR="00125EB6" w:rsidRPr="00125EB6" w:rsidRDefault="00125EB6" w:rsidP="00125EB6">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125EB6">
        <w:rPr>
          <w:rFonts w:ascii="Times New Roman" w:eastAsia="Times New Roman" w:hAnsi="Times New Roman" w:cs="Times New Roman"/>
          <w:b/>
          <w:bCs/>
          <w:sz w:val="27"/>
          <w:szCs w:val="27"/>
          <w:lang w:eastAsia="en-GB"/>
        </w:rPr>
        <w:t>A Holy Calling in Both Covenants</w:t>
      </w:r>
    </w:p>
    <w:p w:rsidR="00125EB6" w:rsidRPr="00125EB6" w:rsidRDefault="00125EB6" w:rsidP="00125EB6">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Israel: A Kingdom of Priests</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i/>
          <w:iCs/>
          <w:sz w:val="24"/>
          <w:szCs w:val="24"/>
          <w:lang w:eastAsia="en-GB"/>
        </w:rPr>
        <w:t xml:space="preserve">“And ye shall be unto me a kingdom of priests, and </w:t>
      </w:r>
      <w:r w:rsidR="008D3FB8" w:rsidRPr="00125EB6">
        <w:rPr>
          <w:rFonts w:ascii="Times New Roman" w:eastAsia="Times New Roman" w:hAnsi="Times New Roman" w:cs="Times New Roman"/>
          <w:i/>
          <w:iCs/>
          <w:sz w:val="24"/>
          <w:szCs w:val="24"/>
          <w:lang w:eastAsia="en-GB"/>
        </w:rPr>
        <w:t>a</w:t>
      </w:r>
      <w:r w:rsidRPr="00125EB6">
        <w:rPr>
          <w:rFonts w:ascii="Times New Roman" w:eastAsia="Times New Roman" w:hAnsi="Times New Roman" w:cs="Times New Roman"/>
          <w:i/>
          <w:iCs/>
          <w:sz w:val="24"/>
          <w:szCs w:val="24"/>
          <w:lang w:eastAsia="en-GB"/>
        </w:rPr>
        <w:t xml:space="preserve"> holy nation.”</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 xml:space="preserve">— </w:t>
      </w:r>
      <w:r w:rsidRPr="00125EB6">
        <w:rPr>
          <w:rFonts w:ascii="Times New Roman" w:eastAsia="Times New Roman" w:hAnsi="Times New Roman" w:cs="Times New Roman"/>
          <w:i/>
          <w:iCs/>
          <w:sz w:val="24"/>
          <w:szCs w:val="24"/>
          <w:lang w:eastAsia="en-GB"/>
        </w:rPr>
        <w:t>Exodus 19:5–6</w:t>
      </w:r>
    </w:p>
    <w:p w:rsidR="00125EB6" w:rsidRPr="00125EB6" w:rsidRDefault="00125EB6" w:rsidP="00125EB6">
      <w:pPr>
        <w:numPr>
          <w:ilvl w:val="0"/>
          <w:numId w:val="7"/>
        </w:numPr>
        <w:spacing w:before="100" w:beforeAutospacing="1" w:after="100" w:afterAutospacing="1" w:line="240" w:lineRule="auto"/>
        <w:rPr>
          <w:rFonts w:ascii="Times New Roman" w:eastAsia="Times New Roman" w:hAnsi="Times New Roman" w:cs="Times New Roman"/>
          <w:sz w:val="24"/>
          <w:szCs w:val="24"/>
          <w:lang w:eastAsia="en-GB"/>
        </w:rPr>
      </w:pPr>
      <w:r w:rsidRPr="00125EB6">
        <w:rPr>
          <w:rFonts w:ascii="Times New Roman" w:eastAsia="Times New Roman" w:hAnsi="Times New Roman" w:cs="Times New Roman"/>
          <w:b/>
          <w:bCs/>
          <w:sz w:val="24"/>
          <w:szCs w:val="24"/>
          <w:lang w:eastAsia="en-GB"/>
        </w:rPr>
        <w:t>The Church: A Royal Priesthood</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i/>
          <w:iCs/>
          <w:sz w:val="24"/>
          <w:szCs w:val="24"/>
          <w:lang w:eastAsia="en-GB"/>
        </w:rPr>
        <w:t>“But ye are a chosen generation, a royal priesthood, an holy nation, a peculiar people…”</w:t>
      </w:r>
      <w:r w:rsidRPr="00125EB6">
        <w:rPr>
          <w:rFonts w:ascii="Times New Roman" w:eastAsia="Times New Roman" w:hAnsi="Times New Roman" w:cs="Times New Roman"/>
          <w:sz w:val="24"/>
          <w:szCs w:val="24"/>
          <w:lang w:eastAsia="en-GB"/>
        </w:rPr>
        <w:br/>
      </w:r>
      <w:r w:rsidRPr="00125EB6">
        <w:rPr>
          <w:rFonts w:ascii="Times New Roman" w:eastAsia="Times New Roman" w:hAnsi="Times New Roman" w:cs="Times New Roman"/>
          <w:sz w:val="24"/>
          <w:szCs w:val="24"/>
          <w:lang w:eastAsia="en-GB"/>
        </w:rPr>
        <w:t> </w:t>
      </w:r>
      <w:r w:rsidRPr="00125EB6">
        <w:rPr>
          <w:rFonts w:ascii="Times New Roman" w:eastAsia="Times New Roman" w:hAnsi="Times New Roman" w:cs="Times New Roman"/>
          <w:sz w:val="24"/>
          <w:szCs w:val="24"/>
          <w:lang w:eastAsia="en-GB"/>
        </w:rPr>
        <w:t xml:space="preserve">— </w:t>
      </w:r>
      <w:r w:rsidRPr="00125EB6">
        <w:rPr>
          <w:rFonts w:ascii="Times New Roman" w:eastAsia="Times New Roman" w:hAnsi="Times New Roman" w:cs="Times New Roman"/>
          <w:i/>
          <w:iCs/>
          <w:sz w:val="24"/>
          <w:szCs w:val="24"/>
          <w:lang w:eastAsia="en-GB"/>
        </w:rPr>
        <w:t>1 Peter 2:9–10</w:t>
      </w:r>
    </w:p>
    <w:p w:rsidR="00B72E50" w:rsidRDefault="00B72E50"/>
    <w:sectPr w:rsidR="00B72E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178E6"/>
    <w:multiLevelType w:val="multilevel"/>
    <w:tmpl w:val="A7EA5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CA0065"/>
    <w:multiLevelType w:val="multilevel"/>
    <w:tmpl w:val="88CA5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955196"/>
    <w:multiLevelType w:val="multilevel"/>
    <w:tmpl w:val="727C8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9055C2D"/>
    <w:multiLevelType w:val="multilevel"/>
    <w:tmpl w:val="CC7EAE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D432B8A"/>
    <w:multiLevelType w:val="multilevel"/>
    <w:tmpl w:val="097E7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E9A0E8D"/>
    <w:multiLevelType w:val="multilevel"/>
    <w:tmpl w:val="F0161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76A3383"/>
    <w:multiLevelType w:val="multilevel"/>
    <w:tmpl w:val="BCC66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6"/>
  </w:num>
  <w:num w:numId="4">
    <w:abstractNumId w:val="4"/>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5EB6"/>
    <w:rsid w:val="00125EB6"/>
    <w:rsid w:val="008D3FB8"/>
    <w:rsid w:val="00B72E5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A25F8D-A9EC-4A54-AF1F-0AEF44DF2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125EB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125EB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25EB6"/>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125EB6"/>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125EB6"/>
    <w:rPr>
      <w:b/>
      <w:bCs/>
    </w:rPr>
  </w:style>
  <w:style w:type="paragraph" w:styleId="NormalWeb">
    <w:name w:val="Normal (Web)"/>
    <w:basedOn w:val="Normal"/>
    <w:uiPriority w:val="99"/>
    <w:unhideWhenUsed/>
    <w:rsid w:val="00125EB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125EB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185664">
      <w:bodyDiv w:val="1"/>
      <w:marLeft w:val="0"/>
      <w:marRight w:val="0"/>
      <w:marTop w:val="0"/>
      <w:marBottom w:val="0"/>
      <w:divBdr>
        <w:top w:val="none" w:sz="0" w:space="0" w:color="auto"/>
        <w:left w:val="none" w:sz="0" w:space="0" w:color="auto"/>
        <w:bottom w:val="none" w:sz="0" w:space="0" w:color="auto"/>
        <w:right w:val="none" w:sz="0" w:space="0" w:color="auto"/>
      </w:divBdr>
      <w:divsChild>
        <w:div w:id="4683219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4613733">
      <w:bodyDiv w:val="1"/>
      <w:marLeft w:val="0"/>
      <w:marRight w:val="0"/>
      <w:marTop w:val="0"/>
      <w:marBottom w:val="0"/>
      <w:divBdr>
        <w:top w:val="none" w:sz="0" w:space="0" w:color="auto"/>
        <w:left w:val="none" w:sz="0" w:space="0" w:color="auto"/>
        <w:bottom w:val="none" w:sz="0" w:space="0" w:color="auto"/>
        <w:right w:val="none" w:sz="0" w:space="0" w:color="auto"/>
      </w:divBdr>
    </w:div>
    <w:div w:id="1107042213">
      <w:bodyDiv w:val="1"/>
      <w:marLeft w:val="0"/>
      <w:marRight w:val="0"/>
      <w:marTop w:val="0"/>
      <w:marBottom w:val="0"/>
      <w:divBdr>
        <w:top w:val="none" w:sz="0" w:space="0" w:color="auto"/>
        <w:left w:val="none" w:sz="0" w:space="0" w:color="auto"/>
        <w:bottom w:val="none" w:sz="0" w:space="0" w:color="auto"/>
        <w:right w:val="none" w:sz="0" w:space="0" w:color="auto"/>
      </w:divBdr>
    </w:div>
    <w:div w:id="1309823754">
      <w:bodyDiv w:val="1"/>
      <w:marLeft w:val="0"/>
      <w:marRight w:val="0"/>
      <w:marTop w:val="0"/>
      <w:marBottom w:val="0"/>
      <w:divBdr>
        <w:top w:val="none" w:sz="0" w:space="0" w:color="auto"/>
        <w:left w:val="none" w:sz="0" w:space="0" w:color="auto"/>
        <w:bottom w:val="none" w:sz="0" w:space="0" w:color="auto"/>
        <w:right w:val="none" w:sz="0" w:space="0" w:color="auto"/>
      </w:divBdr>
    </w:div>
    <w:div w:id="1926499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1338</Words>
  <Characters>7633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2025-07-03T17:09:00Z</dcterms:created>
  <dcterms:modified xsi:type="dcterms:W3CDTF">2025-07-03T17:27:00Z</dcterms:modified>
</cp:coreProperties>
</file>