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90400" w:rsidRPr="00590400" w:rsidRDefault="00590400" w:rsidP="00590400">
      <w:pPr>
        <w:spacing w:before="100" w:beforeAutospacing="1" w:after="100" w:afterAutospacing="1" w:line="240" w:lineRule="auto"/>
        <w:outlineLvl w:val="0"/>
        <w:rPr>
          <w:rFonts w:asciiTheme="majorBidi" w:eastAsia="Times New Roman" w:hAnsiTheme="majorBidi" w:cstheme="majorBidi"/>
          <w:b/>
          <w:bCs/>
          <w:kern w:val="36"/>
          <w:sz w:val="24"/>
          <w:szCs w:val="24"/>
          <w:lang w:eastAsia="en-GB"/>
        </w:rPr>
      </w:pPr>
      <w:r w:rsidRPr="00590400">
        <w:rPr>
          <w:rFonts w:asciiTheme="majorBidi" w:eastAsia="Times New Roman" w:hAnsiTheme="majorBidi" w:cstheme="majorBidi"/>
          <w:b/>
          <w:bCs/>
          <w:kern w:val="36"/>
          <w:sz w:val="24"/>
          <w:szCs w:val="24"/>
          <w:lang w:eastAsia="en-GB"/>
        </w:rPr>
        <w:t>1 and 2 Chronicles</w:t>
      </w:r>
    </w:p>
    <w:p w:rsidR="00590400" w:rsidRPr="00590400" w:rsidRDefault="00590400" w:rsidP="00590400">
      <w:pPr>
        <w:spacing w:before="100" w:beforeAutospacing="1" w:after="100" w:afterAutospacing="1" w:line="240" w:lineRule="auto"/>
        <w:rPr>
          <w:rFonts w:asciiTheme="majorBidi" w:eastAsia="Times New Roman" w:hAnsiTheme="majorBidi" w:cstheme="majorBidi"/>
          <w:sz w:val="24"/>
          <w:szCs w:val="24"/>
          <w:lang w:eastAsia="en-GB"/>
        </w:rPr>
      </w:pPr>
      <w:r w:rsidRPr="00590400">
        <w:rPr>
          <w:rFonts w:asciiTheme="majorBidi" w:eastAsia="Times New Roman" w:hAnsiTheme="majorBidi" w:cstheme="majorBidi"/>
          <w:sz w:val="24"/>
          <w:szCs w:val="24"/>
          <w:lang w:eastAsia="en-GB"/>
        </w:rPr>
        <w:t xml:space="preserve">Even as the Books of Samuel and Kings were at the first one roll, even so the First and Second of the Chronicles were in the beginning but one book; yet in the Septuagint, for the ease of the reader, it was divided into two. And this is the last book in the Hebrew Bible. The title thereof in the Hebrew tongue signifies, </w:t>
      </w:r>
      <w:r w:rsidRPr="00590400">
        <w:rPr>
          <w:rFonts w:asciiTheme="majorBidi" w:eastAsia="Times New Roman" w:hAnsiTheme="majorBidi" w:cstheme="majorBidi"/>
          <w:i/>
          <w:iCs/>
          <w:sz w:val="24"/>
          <w:szCs w:val="24"/>
          <w:lang w:eastAsia="en-GB"/>
        </w:rPr>
        <w:t>“The Matters of the Days.”</w:t>
      </w:r>
    </w:p>
    <w:p w:rsidR="00590400" w:rsidRPr="00590400" w:rsidRDefault="00590400" w:rsidP="00590400">
      <w:pPr>
        <w:spacing w:before="100" w:beforeAutospacing="1" w:after="100" w:afterAutospacing="1" w:line="240" w:lineRule="auto"/>
        <w:rPr>
          <w:rFonts w:asciiTheme="majorBidi" w:eastAsia="Times New Roman" w:hAnsiTheme="majorBidi" w:cstheme="majorBidi"/>
          <w:sz w:val="24"/>
          <w:szCs w:val="24"/>
          <w:lang w:eastAsia="en-GB"/>
        </w:rPr>
      </w:pPr>
      <w:r w:rsidRPr="00590400">
        <w:rPr>
          <w:rFonts w:asciiTheme="majorBidi" w:eastAsia="Times New Roman" w:hAnsiTheme="majorBidi" w:cstheme="majorBidi"/>
          <w:sz w:val="24"/>
          <w:szCs w:val="24"/>
          <w:lang w:eastAsia="en-GB"/>
        </w:rPr>
        <w:t>At the first reading it may appear that First Chronicles rehearsed the things which are written in First and Second Samuel, and that Second Chronicles presented again the matters of First and Second Kings. Hence arises the question: What new thing is set forth in these books of the Chronicles?</w:t>
      </w:r>
    </w:p>
    <w:p w:rsidR="00590400" w:rsidRPr="00590400" w:rsidRDefault="00590400" w:rsidP="00590400">
      <w:pPr>
        <w:spacing w:before="100" w:beforeAutospacing="1" w:after="100" w:afterAutospacing="1" w:line="240" w:lineRule="auto"/>
        <w:rPr>
          <w:rFonts w:asciiTheme="majorBidi" w:eastAsia="Times New Roman" w:hAnsiTheme="majorBidi" w:cstheme="majorBidi"/>
          <w:sz w:val="24"/>
          <w:szCs w:val="24"/>
          <w:lang w:eastAsia="en-GB"/>
        </w:rPr>
      </w:pPr>
      <w:r w:rsidRPr="00590400">
        <w:rPr>
          <w:rFonts w:asciiTheme="majorBidi" w:eastAsia="Times New Roman" w:hAnsiTheme="majorBidi" w:cstheme="majorBidi"/>
          <w:sz w:val="24"/>
          <w:szCs w:val="24"/>
          <w:lang w:eastAsia="en-GB"/>
        </w:rPr>
        <w:t>In Samuel and Kings the historical aspect of the events is brought to light; but in t</w:t>
      </w:r>
      <w:bookmarkStart w:id="0" w:name="_GoBack"/>
      <w:bookmarkEnd w:id="0"/>
      <w:r w:rsidRPr="00590400">
        <w:rPr>
          <w:rFonts w:asciiTheme="majorBidi" w:eastAsia="Times New Roman" w:hAnsiTheme="majorBidi" w:cstheme="majorBidi"/>
          <w:sz w:val="24"/>
          <w:szCs w:val="24"/>
          <w:lang w:eastAsia="en-GB"/>
        </w:rPr>
        <w:t>he Chronicles the dominion of David and of his successors, together with the Temple and the worship therein, is chiefly set before us. Here are given also the details concerning the priests, the Levites, the musicians, the singers, and the porters, which were not found in the former books. Moreover, the bringing up of the Ark of the Covenant unto Jerusalem, the preparations and building of the Temple, and the reforms accomplished in the reign of certain good kings, are rehearsed with diligence.</w:t>
      </w:r>
    </w:p>
    <w:p w:rsidR="00590400" w:rsidRPr="00590400" w:rsidRDefault="00590400" w:rsidP="00590400">
      <w:pPr>
        <w:spacing w:before="100" w:beforeAutospacing="1" w:after="100" w:afterAutospacing="1" w:line="240" w:lineRule="auto"/>
        <w:rPr>
          <w:rFonts w:asciiTheme="majorBidi" w:eastAsia="Times New Roman" w:hAnsiTheme="majorBidi" w:cstheme="majorBidi"/>
          <w:sz w:val="24"/>
          <w:szCs w:val="24"/>
          <w:lang w:eastAsia="en-GB"/>
        </w:rPr>
      </w:pPr>
      <w:r w:rsidRPr="00590400">
        <w:rPr>
          <w:rFonts w:asciiTheme="majorBidi" w:eastAsia="Times New Roman" w:hAnsiTheme="majorBidi" w:cstheme="majorBidi"/>
          <w:sz w:val="24"/>
          <w:szCs w:val="24"/>
          <w:lang w:eastAsia="en-GB"/>
        </w:rPr>
        <w:t>The Northern Kingdom is mentioned only in those things which had touching upon the house of David. The author of Chronicles passed over the sorrowful matters of Amnon, Absalom, and Adonijah, and also the unfaithfulness of Solomon toward the LORD. Thus the book doth not repeat unprofitable events, but rather interpreted the former history with a spiritual meaning.</w:t>
      </w:r>
    </w:p>
    <w:p w:rsidR="00590400" w:rsidRPr="00590400" w:rsidRDefault="00590400" w:rsidP="00590400">
      <w:pPr>
        <w:spacing w:before="100" w:beforeAutospacing="1" w:after="100" w:afterAutospacing="1" w:line="240" w:lineRule="auto"/>
        <w:outlineLvl w:val="1"/>
        <w:rPr>
          <w:rFonts w:asciiTheme="majorBidi" w:eastAsia="Times New Roman" w:hAnsiTheme="majorBidi" w:cstheme="majorBidi"/>
          <w:b/>
          <w:bCs/>
          <w:sz w:val="24"/>
          <w:szCs w:val="24"/>
          <w:lang w:eastAsia="en-GB"/>
        </w:rPr>
      </w:pPr>
      <w:r w:rsidRPr="00590400">
        <w:rPr>
          <w:rFonts w:asciiTheme="majorBidi" w:eastAsia="Times New Roman" w:hAnsiTheme="majorBidi" w:cstheme="majorBidi"/>
          <w:b/>
          <w:bCs/>
          <w:sz w:val="24"/>
          <w:szCs w:val="24"/>
          <w:lang w:eastAsia="en-GB"/>
        </w:rPr>
        <w:t>Author</w:t>
      </w:r>
    </w:p>
    <w:p w:rsidR="00590400" w:rsidRPr="00590400" w:rsidRDefault="00590400" w:rsidP="00590400">
      <w:pPr>
        <w:spacing w:before="100" w:beforeAutospacing="1" w:after="100" w:afterAutospacing="1" w:line="240" w:lineRule="auto"/>
        <w:rPr>
          <w:rFonts w:asciiTheme="majorBidi" w:eastAsia="Times New Roman" w:hAnsiTheme="majorBidi" w:cstheme="majorBidi"/>
          <w:sz w:val="24"/>
          <w:szCs w:val="24"/>
          <w:lang w:eastAsia="en-GB"/>
        </w:rPr>
      </w:pPr>
      <w:r w:rsidRPr="00590400">
        <w:rPr>
          <w:rFonts w:asciiTheme="majorBidi" w:eastAsia="Times New Roman" w:hAnsiTheme="majorBidi" w:cstheme="majorBidi"/>
          <w:sz w:val="24"/>
          <w:szCs w:val="24"/>
          <w:lang w:eastAsia="en-GB"/>
        </w:rPr>
        <w:t>Of the writer of these books no certain mention is found. Yet by the tradition of the Jews it is said that Ezra the prophet wrote them. For the manner of speech in Chronicles is much like unto that in the Book of Ezra. Nevertheless, the modern scholars, by reason of the diversity of themes, allow not Ezra for the author. It is rather said that the writer was a man skilful in knowledge, and well acquainted with the holy ordinances. Forasmuch as he hath great delight in the Temple and in the service of the priests, some have judged that he was himself a priest or a Levite ministering therein.</w:t>
      </w:r>
    </w:p>
    <w:p w:rsidR="00590400" w:rsidRPr="00590400" w:rsidRDefault="00590400" w:rsidP="00590400">
      <w:pPr>
        <w:spacing w:before="100" w:beforeAutospacing="1" w:after="100" w:afterAutospacing="1" w:line="240" w:lineRule="auto"/>
        <w:outlineLvl w:val="1"/>
        <w:rPr>
          <w:rFonts w:asciiTheme="majorBidi" w:eastAsia="Times New Roman" w:hAnsiTheme="majorBidi" w:cstheme="majorBidi"/>
          <w:b/>
          <w:bCs/>
          <w:sz w:val="24"/>
          <w:szCs w:val="24"/>
          <w:lang w:eastAsia="en-GB"/>
        </w:rPr>
      </w:pPr>
      <w:r w:rsidRPr="00590400">
        <w:rPr>
          <w:rFonts w:asciiTheme="majorBidi" w:eastAsia="Times New Roman" w:hAnsiTheme="majorBidi" w:cstheme="majorBidi"/>
          <w:b/>
          <w:bCs/>
          <w:sz w:val="24"/>
          <w:szCs w:val="24"/>
          <w:lang w:eastAsia="en-GB"/>
        </w:rPr>
        <w:t>Date of Writing</w:t>
      </w:r>
    </w:p>
    <w:p w:rsidR="00590400" w:rsidRPr="00590400" w:rsidRDefault="00590400" w:rsidP="00590400">
      <w:pPr>
        <w:spacing w:before="100" w:beforeAutospacing="1" w:after="100" w:afterAutospacing="1" w:line="240" w:lineRule="auto"/>
        <w:rPr>
          <w:rFonts w:asciiTheme="majorBidi" w:eastAsia="Times New Roman" w:hAnsiTheme="majorBidi" w:cstheme="majorBidi"/>
          <w:sz w:val="24"/>
          <w:szCs w:val="24"/>
          <w:lang w:eastAsia="en-GB"/>
        </w:rPr>
      </w:pPr>
      <w:r w:rsidRPr="00590400">
        <w:rPr>
          <w:rFonts w:asciiTheme="majorBidi" w:eastAsia="Times New Roman" w:hAnsiTheme="majorBidi" w:cstheme="majorBidi"/>
          <w:sz w:val="24"/>
          <w:szCs w:val="24"/>
          <w:lang w:eastAsia="en-GB"/>
        </w:rPr>
        <w:t>These two books were written about the year four hundred before Christ.</w:t>
      </w:r>
    </w:p>
    <w:p w:rsidR="00590400" w:rsidRPr="00590400" w:rsidRDefault="00590400" w:rsidP="00590400">
      <w:pPr>
        <w:spacing w:before="100" w:beforeAutospacing="1" w:after="100" w:afterAutospacing="1" w:line="240" w:lineRule="auto"/>
        <w:outlineLvl w:val="1"/>
        <w:rPr>
          <w:rFonts w:asciiTheme="majorBidi" w:eastAsia="Times New Roman" w:hAnsiTheme="majorBidi" w:cstheme="majorBidi"/>
          <w:b/>
          <w:bCs/>
          <w:sz w:val="24"/>
          <w:szCs w:val="24"/>
          <w:lang w:eastAsia="en-GB"/>
        </w:rPr>
      </w:pPr>
      <w:r w:rsidRPr="00590400">
        <w:rPr>
          <w:rFonts w:asciiTheme="majorBidi" w:eastAsia="Times New Roman" w:hAnsiTheme="majorBidi" w:cstheme="majorBidi"/>
          <w:b/>
          <w:bCs/>
          <w:sz w:val="24"/>
          <w:szCs w:val="24"/>
          <w:lang w:eastAsia="en-GB"/>
        </w:rPr>
        <w:t>Purpose and Message</w:t>
      </w:r>
    </w:p>
    <w:p w:rsidR="00590400" w:rsidRPr="00590400" w:rsidRDefault="00590400" w:rsidP="00590400">
      <w:pPr>
        <w:spacing w:before="100" w:beforeAutospacing="1" w:after="100" w:afterAutospacing="1" w:line="240" w:lineRule="auto"/>
        <w:rPr>
          <w:rFonts w:asciiTheme="majorBidi" w:eastAsia="Times New Roman" w:hAnsiTheme="majorBidi" w:cstheme="majorBidi"/>
          <w:sz w:val="24"/>
          <w:szCs w:val="24"/>
          <w:lang w:eastAsia="en-GB"/>
        </w:rPr>
      </w:pPr>
      <w:r w:rsidRPr="00590400">
        <w:rPr>
          <w:rFonts w:asciiTheme="majorBidi" w:eastAsia="Times New Roman" w:hAnsiTheme="majorBidi" w:cstheme="majorBidi"/>
          <w:sz w:val="24"/>
          <w:szCs w:val="24"/>
          <w:lang w:eastAsia="en-GB"/>
        </w:rPr>
        <w:t>The design of these writings is this: the reign of David and Solomon is magnified, that the continuity of the Hebrew history, both before and after the captivity, might be set forth. Judah is presented as the true heir of the covenant of the LORD. The genealogies declare that the seed of Jacob was a foretime one united people, and that, if they repent, they may yet be gathered again into the covenant of the LORD.</w:t>
      </w:r>
    </w:p>
    <w:p w:rsidR="00590400" w:rsidRPr="00590400" w:rsidRDefault="00590400" w:rsidP="00590400">
      <w:pPr>
        <w:spacing w:before="100" w:beforeAutospacing="1" w:after="100" w:afterAutospacing="1" w:line="240" w:lineRule="auto"/>
        <w:rPr>
          <w:rFonts w:asciiTheme="majorBidi" w:eastAsia="Times New Roman" w:hAnsiTheme="majorBidi" w:cstheme="majorBidi"/>
          <w:sz w:val="24"/>
          <w:szCs w:val="24"/>
          <w:lang w:eastAsia="en-GB"/>
        </w:rPr>
      </w:pPr>
      <w:r w:rsidRPr="00590400">
        <w:rPr>
          <w:rFonts w:asciiTheme="majorBidi" w:eastAsia="Times New Roman" w:hAnsiTheme="majorBidi" w:cstheme="majorBidi"/>
          <w:sz w:val="24"/>
          <w:szCs w:val="24"/>
          <w:lang w:eastAsia="en-GB"/>
        </w:rPr>
        <w:lastRenderedPageBreak/>
        <w:t>Only fidelity unto the LORD their God can restore the glory that was lost. The reigns of David and Solomon are set forth as examples, wherein the Temple and the worship of Jehovah had the chief place.</w:t>
      </w:r>
    </w:p>
    <w:p w:rsidR="00590400" w:rsidRPr="00590400" w:rsidRDefault="00590400" w:rsidP="00590400">
      <w:pPr>
        <w:spacing w:before="100" w:beforeAutospacing="1" w:after="100" w:afterAutospacing="1" w:line="240" w:lineRule="auto"/>
        <w:rPr>
          <w:rFonts w:asciiTheme="majorBidi" w:eastAsia="Times New Roman" w:hAnsiTheme="majorBidi" w:cstheme="majorBidi"/>
          <w:sz w:val="24"/>
          <w:szCs w:val="24"/>
          <w:lang w:eastAsia="en-GB"/>
        </w:rPr>
      </w:pPr>
      <w:r w:rsidRPr="00590400">
        <w:rPr>
          <w:rFonts w:asciiTheme="majorBidi" w:eastAsia="Times New Roman" w:hAnsiTheme="majorBidi" w:cstheme="majorBidi"/>
          <w:sz w:val="24"/>
          <w:szCs w:val="24"/>
          <w:lang w:eastAsia="en-GB"/>
        </w:rPr>
        <w:t xml:space="preserve">The message of the books is plain: </w:t>
      </w:r>
      <w:r w:rsidRPr="00590400">
        <w:rPr>
          <w:rFonts w:asciiTheme="majorBidi" w:eastAsia="Times New Roman" w:hAnsiTheme="majorBidi" w:cstheme="majorBidi"/>
          <w:i/>
          <w:iCs/>
          <w:sz w:val="24"/>
          <w:szCs w:val="24"/>
          <w:lang w:eastAsia="en-GB"/>
        </w:rPr>
        <w:t>Loyalty unto the LORD is the secret of restoration.</w:t>
      </w:r>
      <w:r w:rsidRPr="00590400">
        <w:rPr>
          <w:rFonts w:asciiTheme="majorBidi" w:eastAsia="Times New Roman" w:hAnsiTheme="majorBidi" w:cstheme="majorBidi"/>
          <w:sz w:val="24"/>
          <w:szCs w:val="24"/>
          <w:lang w:eastAsia="en-GB"/>
        </w:rPr>
        <w:t xml:space="preserve"> The continuance of Solomon’s throne stood in the worship of Jehovah; even so the Jews that returned from captivity, if they cleave faithfully unto the LORD, shall be exalted by Him.</w:t>
      </w:r>
    </w:p>
    <w:p w:rsidR="00590400" w:rsidRPr="00590400" w:rsidRDefault="00590400" w:rsidP="00590400">
      <w:pPr>
        <w:spacing w:before="100" w:beforeAutospacing="1" w:after="100" w:afterAutospacing="1" w:line="240" w:lineRule="auto"/>
        <w:outlineLvl w:val="1"/>
        <w:rPr>
          <w:rFonts w:asciiTheme="majorBidi" w:eastAsia="Times New Roman" w:hAnsiTheme="majorBidi" w:cstheme="majorBidi"/>
          <w:b/>
          <w:bCs/>
          <w:sz w:val="24"/>
          <w:szCs w:val="24"/>
          <w:lang w:eastAsia="en-GB"/>
        </w:rPr>
      </w:pPr>
      <w:r w:rsidRPr="00590400">
        <w:rPr>
          <w:rFonts w:asciiTheme="majorBidi" w:eastAsia="Times New Roman" w:hAnsiTheme="majorBidi" w:cstheme="majorBidi"/>
          <w:b/>
          <w:bCs/>
          <w:sz w:val="24"/>
          <w:szCs w:val="24"/>
          <w:lang w:eastAsia="en-GB"/>
        </w:rPr>
        <w:t>Outline of 1 and 2 Chronicles</w:t>
      </w:r>
    </w:p>
    <w:p w:rsidR="00590400" w:rsidRPr="00590400" w:rsidRDefault="00590400" w:rsidP="00590400">
      <w:pPr>
        <w:spacing w:before="100" w:beforeAutospacing="1" w:after="100" w:afterAutospacing="1" w:line="240" w:lineRule="auto"/>
        <w:rPr>
          <w:rFonts w:asciiTheme="majorBidi" w:eastAsia="Times New Roman" w:hAnsiTheme="majorBidi" w:cstheme="majorBidi"/>
          <w:sz w:val="24"/>
          <w:szCs w:val="24"/>
          <w:lang w:eastAsia="en-GB"/>
        </w:rPr>
      </w:pPr>
      <w:r w:rsidRPr="00590400">
        <w:rPr>
          <w:rFonts w:asciiTheme="majorBidi" w:eastAsia="Times New Roman" w:hAnsiTheme="majorBidi" w:cstheme="majorBidi"/>
          <w:b/>
          <w:bCs/>
          <w:sz w:val="24"/>
          <w:szCs w:val="24"/>
          <w:lang w:eastAsia="en-GB"/>
        </w:rPr>
        <w:t>Genealogies:</w:t>
      </w:r>
    </w:p>
    <w:p w:rsidR="00590400" w:rsidRPr="00590400" w:rsidRDefault="00590400" w:rsidP="00590400">
      <w:pPr>
        <w:numPr>
          <w:ilvl w:val="0"/>
          <w:numId w:val="1"/>
        </w:numPr>
        <w:spacing w:before="100" w:beforeAutospacing="1" w:after="100" w:afterAutospacing="1" w:line="240" w:lineRule="auto"/>
        <w:rPr>
          <w:rFonts w:asciiTheme="majorBidi" w:eastAsia="Times New Roman" w:hAnsiTheme="majorBidi" w:cstheme="majorBidi"/>
          <w:sz w:val="24"/>
          <w:szCs w:val="24"/>
          <w:lang w:eastAsia="en-GB"/>
        </w:rPr>
      </w:pPr>
      <w:r w:rsidRPr="00590400">
        <w:rPr>
          <w:rFonts w:asciiTheme="majorBidi" w:eastAsia="Times New Roman" w:hAnsiTheme="majorBidi" w:cstheme="majorBidi"/>
          <w:sz w:val="24"/>
          <w:szCs w:val="24"/>
          <w:lang w:eastAsia="en-GB"/>
        </w:rPr>
        <w:t>1 Chronicles 1–9</w:t>
      </w:r>
    </w:p>
    <w:p w:rsidR="00590400" w:rsidRPr="00590400" w:rsidRDefault="00590400" w:rsidP="00590400">
      <w:pPr>
        <w:spacing w:before="100" w:beforeAutospacing="1" w:after="100" w:afterAutospacing="1" w:line="240" w:lineRule="auto"/>
        <w:rPr>
          <w:rFonts w:asciiTheme="majorBidi" w:eastAsia="Times New Roman" w:hAnsiTheme="majorBidi" w:cstheme="majorBidi"/>
          <w:sz w:val="24"/>
          <w:szCs w:val="24"/>
          <w:lang w:eastAsia="en-GB"/>
        </w:rPr>
      </w:pPr>
      <w:r w:rsidRPr="00590400">
        <w:rPr>
          <w:rFonts w:asciiTheme="majorBidi" w:eastAsia="Times New Roman" w:hAnsiTheme="majorBidi" w:cstheme="majorBidi"/>
          <w:b/>
          <w:bCs/>
          <w:sz w:val="24"/>
          <w:szCs w:val="24"/>
          <w:lang w:eastAsia="en-GB"/>
        </w:rPr>
        <w:t>The United Kingdom:</w:t>
      </w:r>
    </w:p>
    <w:p w:rsidR="00590400" w:rsidRPr="00590400" w:rsidRDefault="00590400" w:rsidP="00590400">
      <w:pPr>
        <w:numPr>
          <w:ilvl w:val="0"/>
          <w:numId w:val="2"/>
        </w:numPr>
        <w:spacing w:before="100" w:beforeAutospacing="1" w:after="100" w:afterAutospacing="1" w:line="240" w:lineRule="auto"/>
        <w:rPr>
          <w:rFonts w:asciiTheme="majorBidi" w:eastAsia="Times New Roman" w:hAnsiTheme="majorBidi" w:cstheme="majorBidi"/>
          <w:sz w:val="24"/>
          <w:szCs w:val="24"/>
          <w:lang w:eastAsia="en-GB"/>
        </w:rPr>
      </w:pPr>
      <w:r w:rsidRPr="00590400">
        <w:rPr>
          <w:rFonts w:asciiTheme="majorBidi" w:eastAsia="Times New Roman" w:hAnsiTheme="majorBidi" w:cstheme="majorBidi"/>
          <w:sz w:val="24"/>
          <w:szCs w:val="24"/>
          <w:lang w:eastAsia="en-GB"/>
        </w:rPr>
        <w:t>1 Chronicles 10 – 2 Chronicles 9</w:t>
      </w:r>
    </w:p>
    <w:p w:rsidR="00590400" w:rsidRPr="00590400" w:rsidRDefault="00590400" w:rsidP="00590400">
      <w:pPr>
        <w:spacing w:before="100" w:beforeAutospacing="1" w:after="100" w:afterAutospacing="1" w:line="240" w:lineRule="auto"/>
        <w:rPr>
          <w:rFonts w:asciiTheme="majorBidi" w:eastAsia="Times New Roman" w:hAnsiTheme="majorBidi" w:cstheme="majorBidi"/>
          <w:sz w:val="24"/>
          <w:szCs w:val="24"/>
          <w:lang w:eastAsia="en-GB"/>
        </w:rPr>
      </w:pPr>
      <w:r w:rsidRPr="00590400">
        <w:rPr>
          <w:rFonts w:asciiTheme="majorBidi" w:eastAsia="Times New Roman" w:hAnsiTheme="majorBidi" w:cstheme="majorBidi"/>
          <w:b/>
          <w:bCs/>
          <w:sz w:val="24"/>
          <w:szCs w:val="24"/>
          <w:lang w:eastAsia="en-GB"/>
        </w:rPr>
        <w:t>The History of Judah:</w:t>
      </w:r>
    </w:p>
    <w:p w:rsidR="00590400" w:rsidRPr="00590400" w:rsidRDefault="00590400" w:rsidP="00590400">
      <w:pPr>
        <w:numPr>
          <w:ilvl w:val="0"/>
          <w:numId w:val="3"/>
        </w:numPr>
        <w:spacing w:before="100" w:beforeAutospacing="1" w:after="100" w:afterAutospacing="1" w:line="240" w:lineRule="auto"/>
        <w:rPr>
          <w:rFonts w:asciiTheme="majorBidi" w:eastAsia="Times New Roman" w:hAnsiTheme="majorBidi" w:cstheme="majorBidi"/>
          <w:sz w:val="24"/>
          <w:szCs w:val="24"/>
          <w:lang w:eastAsia="en-GB"/>
        </w:rPr>
      </w:pPr>
      <w:r w:rsidRPr="00590400">
        <w:rPr>
          <w:rFonts w:asciiTheme="majorBidi" w:eastAsia="Times New Roman" w:hAnsiTheme="majorBidi" w:cstheme="majorBidi"/>
          <w:sz w:val="24"/>
          <w:szCs w:val="24"/>
          <w:lang w:eastAsia="en-GB"/>
        </w:rPr>
        <w:t>2 Chronicles 10–36:16</w:t>
      </w:r>
    </w:p>
    <w:p w:rsidR="00590400" w:rsidRPr="00590400" w:rsidRDefault="00590400" w:rsidP="00590400">
      <w:pPr>
        <w:spacing w:before="100" w:beforeAutospacing="1" w:after="100" w:afterAutospacing="1" w:line="240" w:lineRule="auto"/>
        <w:rPr>
          <w:rFonts w:asciiTheme="majorBidi" w:eastAsia="Times New Roman" w:hAnsiTheme="majorBidi" w:cstheme="majorBidi"/>
          <w:sz w:val="24"/>
          <w:szCs w:val="24"/>
          <w:lang w:eastAsia="en-GB"/>
        </w:rPr>
      </w:pPr>
      <w:r w:rsidRPr="00590400">
        <w:rPr>
          <w:rFonts w:asciiTheme="majorBidi" w:eastAsia="Times New Roman" w:hAnsiTheme="majorBidi" w:cstheme="majorBidi"/>
          <w:b/>
          <w:bCs/>
          <w:sz w:val="24"/>
          <w:szCs w:val="24"/>
          <w:lang w:eastAsia="en-GB"/>
        </w:rPr>
        <w:t>The Captivity:</w:t>
      </w:r>
    </w:p>
    <w:p w:rsidR="00590400" w:rsidRPr="00590400" w:rsidRDefault="00590400" w:rsidP="00590400">
      <w:pPr>
        <w:numPr>
          <w:ilvl w:val="0"/>
          <w:numId w:val="4"/>
        </w:numPr>
        <w:spacing w:before="100" w:beforeAutospacing="1" w:after="100" w:afterAutospacing="1" w:line="240" w:lineRule="auto"/>
        <w:rPr>
          <w:rFonts w:asciiTheme="majorBidi" w:eastAsia="Times New Roman" w:hAnsiTheme="majorBidi" w:cstheme="majorBidi"/>
          <w:sz w:val="24"/>
          <w:szCs w:val="24"/>
          <w:lang w:eastAsia="en-GB"/>
        </w:rPr>
      </w:pPr>
      <w:r w:rsidRPr="00590400">
        <w:rPr>
          <w:rFonts w:asciiTheme="majorBidi" w:eastAsia="Times New Roman" w:hAnsiTheme="majorBidi" w:cstheme="majorBidi"/>
          <w:sz w:val="24"/>
          <w:szCs w:val="24"/>
          <w:lang w:eastAsia="en-GB"/>
        </w:rPr>
        <w:t>2 Chronicles 36:17–23</w:t>
      </w:r>
    </w:p>
    <w:p w:rsidR="00590400" w:rsidRPr="00590400" w:rsidRDefault="00590400" w:rsidP="00590400">
      <w:pPr>
        <w:pStyle w:val="Heading1"/>
        <w:rPr>
          <w:rFonts w:asciiTheme="majorBidi" w:hAnsiTheme="majorBidi" w:cstheme="majorBidi"/>
          <w:sz w:val="24"/>
          <w:szCs w:val="24"/>
        </w:rPr>
      </w:pPr>
      <w:r w:rsidRPr="00590400">
        <w:rPr>
          <w:rFonts w:asciiTheme="majorBidi" w:hAnsiTheme="majorBidi" w:cstheme="majorBidi"/>
          <w:sz w:val="24"/>
          <w:szCs w:val="24"/>
        </w:rPr>
        <w:t>The Context of Samuel–Kings and Chronicles</w:t>
      </w:r>
    </w:p>
    <w:p w:rsidR="00590400" w:rsidRPr="00590400" w:rsidRDefault="00590400" w:rsidP="00590400">
      <w:pPr>
        <w:pStyle w:val="NormalWeb"/>
        <w:rPr>
          <w:rFonts w:asciiTheme="majorBidi" w:hAnsiTheme="majorBidi" w:cstheme="majorBidi"/>
        </w:rPr>
      </w:pPr>
      <w:r w:rsidRPr="00590400">
        <w:rPr>
          <w:rFonts w:asciiTheme="majorBidi" w:hAnsiTheme="majorBidi" w:cstheme="majorBidi"/>
        </w:rPr>
        <w:t>The comparison of Samuel, Kings, and Chronicles maketh manifest that their context is diverse. For the Books of Samuel and Kings declare the matters pertaining unto the kingdom, and unto the captivity: Jerusalem falling by the hand of Nebuchadnezzar, the desolation of the Temple, the ending of the throne of David, and Judah carried away into bondage unto Babylon.</w:t>
      </w:r>
    </w:p>
    <w:p w:rsidR="00590400" w:rsidRPr="00590400" w:rsidRDefault="00590400" w:rsidP="00590400">
      <w:pPr>
        <w:pStyle w:val="NormalWeb"/>
        <w:rPr>
          <w:rFonts w:asciiTheme="majorBidi" w:hAnsiTheme="majorBidi" w:cstheme="majorBidi"/>
        </w:rPr>
      </w:pPr>
      <w:r w:rsidRPr="00590400">
        <w:rPr>
          <w:rFonts w:asciiTheme="majorBidi" w:hAnsiTheme="majorBidi" w:cstheme="majorBidi"/>
        </w:rPr>
        <w:t>But contrariwise, the Book of the Chronicles was written for them that returned from captivity, when Cyrus king of Persia had given commandment that they should go up from Babylon, and worship in the Temple at Jerusalem under the dominion of Persia.</w:t>
      </w:r>
    </w:p>
    <w:p w:rsidR="00590400" w:rsidRPr="00590400" w:rsidRDefault="00590400" w:rsidP="00590400">
      <w:pPr>
        <w:pStyle w:val="NormalWeb"/>
        <w:rPr>
          <w:rFonts w:asciiTheme="majorBidi" w:hAnsiTheme="majorBidi" w:cstheme="majorBidi"/>
        </w:rPr>
      </w:pPr>
      <w:r w:rsidRPr="00590400">
        <w:rPr>
          <w:rFonts w:asciiTheme="majorBidi" w:hAnsiTheme="majorBidi" w:cstheme="majorBidi"/>
        </w:rPr>
        <w:t xml:space="preserve">Thus the intent of the Chronicles is not to ask, </w:t>
      </w:r>
      <w:r w:rsidRPr="00590400">
        <w:rPr>
          <w:rStyle w:val="Emphasis"/>
          <w:rFonts w:asciiTheme="majorBidi" w:hAnsiTheme="majorBidi" w:cstheme="majorBidi"/>
        </w:rPr>
        <w:t>“Why came these things upon them?”</w:t>
      </w:r>
      <w:r w:rsidRPr="00590400">
        <w:rPr>
          <w:rFonts w:asciiTheme="majorBidi" w:hAnsiTheme="majorBidi" w:cstheme="majorBidi"/>
        </w:rPr>
        <w:t xml:space="preserve"> but rather, </w:t>
      </w:r>
      <w:r w:rsidRPr="00590400">
        <w:rPr>
          <w:rStyle w:val="Emphasis"/>
          <w:rFonts w:asciiTheme="majorBidi" w:hAnsiTheme="majorBidi" w:cstheme="majorBidi"/>
        </w:rPr>
        <w:t>“Who are they?”</w:t>
      </w:r>
      <w:r w:rsidRPr="00590400">
        <w:rPr>
          <w:rFonts w:asciiTheme="majorBidi" w:hAnsiTheme="majorBidi" w:cstheme="majorBidi"/>
        </w:rPr>
        <w:t xml:space="preserve"> </w:t>
      </w:r>
      <w:r w:rsidRPr="00590400">
        <w:rPr>
          <w:rStyle w:val="Emphasis"/>
          <w:rFonts w:asciiTheme="majorBidi" w:hAnsiTheme="majorBidi" w:cstheme="majorBidi"/>
        </w:rPr>
        <w:t>“Are they yet the people of God?”</w:t>
      </w:r>
      <w:r w:rsidRPr="00590400">
        <w:rPr>
          <w:rFonts w:asciiTheme="majorBidi" w:hAnsiTheme="majorBidi" w:cstheme="majorBidi"/>
        </w:rPr>
        <w:t xml:space="preserve"> </w:t>
      </w:r>
      <w:r w:rsidRPr="00590400">
        <w:rPr>
          <w:rStyle w:val="Emphasis"/>
          <w:rFonts w:asciiTheme="majorBidi" w:hAnsiTheme="majorBidi" w:cstheme="majorBidi"/>
        </w:rPr>
        <w:t>“Doth the covenant made with David yet stand fast for them?”</w:t>
      </w:r>
    </w:p>
    <w:p w:rsidR="00590400" w:rsidRPr="00590400" w:rsidRDefault="00590400" w:rsidP="00590400">
      <w:pPr>
        <w:pStyle w:val="NormalWeb"/>
        <w:rPr>
          <w:rFonts w:asciiTheme="majorBidi" w:hAnsiTheme="majorBidi" w:cstheme="majorBidi"/>
        </w:rPr>
      </w:pPr>
      <w:r w:rsidRPr="00590400">
        <w:rPr>
          <w:rFonts w:asciiTheme="majorBidi" w:hAnsiTheme="majorBidi" w:cstheme="majorBidi"/>
        </w:rPr>
        <w:t xml:space="preserve">By rehearsing the history of Israel’s past, the book doth reason with these questions, and </w:t>
      </w:r>
      <w:r w:rsidRPr="00590400">
        <w:rPr>
          <w:rFonts w:asciiTheme="majorBidi" w:hAnsiTheme="majorBidi" w:cstheme="majorBidi"/>
        </w:rPr>
        <w:t>called</w:t>
      </w:r>
      <w:r w:rsidRPr="00590400">
        <w:rPr>
          <w:rFonts w:asciiTheme="majorBidi" w:hAnsiTheme="majorBidi" w:cstheme="majorBidi"/>
        </w:rPr>
        <w:t xml:space="preserve"> them to choose whether they will walk in liberty or abide still in bondage. For bondage cometh by disobedience, and by following after strange gods; but restoration cometh by repentance.</w:t>
      </w:r>
    </w:p>
    <w:p w:rsidR="00590400" w:rsidRPr="00590400" w:rsidRDefault="00590400" w:rsidP="00590400">
      <w:pPr>
        <w:pStyle w:val="NormalWeb"/>
        <w:rPr>
          <w:rFonts w:asciiTheme="majorBidi" w:hAnsiTheme="majorBidi" w:cstheme="majorBidi"/>
        </w:rPr>
      </w:pPr>
      <w:r w:rsidRPr="00590400">
        <w:rPr>
          <w:rFonts w:asciiTheme="majorBidi" w:hAnsiTheme="majorBidi" w:cstheme="majorBidi"/>
        </w:rPr>
        <w:t xml:space="preserve">The Book of the Chronicles </w:t>
      </w:r>
      <w:r w:rsidRPr="00590400">
        <w:rPr>
          <w:rFonts w:asciiTheme="majorBidi" w:hAnsiTheme="majorBidi" w:cstheme="majorBidi"/>
        </w:rPr>
        <w:t>strengthened</w:t>
      </w:r>
      <w:r w:rsidRPr="00590400">
        <w:rPr>
          <w:rFonts w:asciiTheme="majorBidi" w:hAnsiTheme="majorBidi" w:cstheme="majorBidi"/>
        </w:rPr>
        <w:t xml:space="preserve"> the hearts of them that returned from captivity, bidding them seek the God of love and mercy, who </w:t>
      </w:r>
      <w:r w:rsidRPr="00590400">
        <w:rPr>
          <w:rFonts w:asciiTheme="majorBidi" w:hAnsiTheme="majorBidi" w:cstheme="majorBidi"/>
        </w:rPr>
        <w:t>waited</w:t>
      </w:r>
      <w:r w:rsidRPr="00590400">
        <w:rPr>
          <w:rFonts w:asciiTheme="majorBidi" w:hAnsiTheme="majorBidi" w:cstheme="majorBidi"/>
        </w:rPr>
        <w:t xml:space="preserve"> for them, and who heareth the prayer of His people.</w:t>
      </w:r>
    </w:p>
    <w:p w:rsidR="00590400" w:rsidRPr="00590400" w:rsidRDefault="00590400" w:rsidP="00590400">
      <w:pPr>
        <w:pStyle w:val="Heading1"/>
        <w:rPr>
          <w:rFonts w:asciiTheme="majorBidi" w:hAnsiTheme="majorBidi" w:cstheme="majorBidi"/>
          <w:sz w:val="24"/>
          <w:szCs w:val="24"/>
        </w:rPr>
      </w:pPr>
      <w:r w:rsidRPr="00590400">
        <w:rPr>
          <w:rFonts w:asciiTheme="majorBidi" w:hAnsiTheme="majorBidi" w:cstheme="majorBidi"/>
          <w:sz w:val="24"/>
          <w:szCs w:val="24"/>
        </w:rPr>
        <w:lastRenderedPageBreak/>
        <w:t>The Theological Significance of the Book of Chronicles</w:t>
      </w:r>
    </w:p>
    <w:p w:rsidR="00590400" w:rsidRPr="00590400" w:rsidRDefault="00590400" w:rsidP="00590400">
      <w:pPr>
        <w:pStyle w:val="NormalWeb"/>
        <w:rPr>
          <w:rFonts w:asciiTheme="majorBidi" w:hAnsiTheme="majorBidi" w:cstheme="majorBidi"/>
        </w:rPr>
      </w:pPr>
      <w:r w:rsidRPr="00590400">
        <w:rPr>
          <w:rFonts w:asciiTheme="majorBidi" w:hAnsiTheme="majorBidi" w:cstheme="majorBidi"/>
        </w:rPr>
        <w:t xml:space="preserve">Within this book two reigns are especially exalted: the reign of David, and the reign of Solomon, when Israel was yet one </w:t>
      </w:r>
      <w:r w:rsidRPr="00590400">
        <w:rPr>
          <w:rFonts w:asciiTheme="majorBidi" w:hAnsiTheme="majorBidi" w:cstheme="majorBidi"/>
        </w:rPr>
        <w:t>United Kingdom</w:t>
      </w:r>
      <w:r w:rsidRPr="00590400">
        <w:rPr>
          <w:rFonts w:asciiTheme="majorBidi" w:hAnsiTheme="majorBidi" w:cstheme="majorBidi"/>
        </w:rPr>
        <w:t>. And therein two promises of the LORD are made manifest:</w:t>
      </w:r>
    </w:p>
    <w:p w:rsidR="00590400" w:rsidRPr="00590400" w:rsidRDefault="00590400" w:rsidP="00590400">
      <w:pPr>
        <w:pStyle w:val="NormalWeb"/>
        <w:numPr>
          <w:ilvl w:val="0"/>
          <w:numId w:val="5"/>
        </w:numPr>
        <w:rPr>
          <w:rFonts w:asciiTheme="majorBidi" w:hAnsiTheme="majorBidi" w:cstheme="majorBidi"/>
        </w:rPr>
      </w:pPr>
      <w:r w:rsidRPr="00590400">
        <w:rPr>
          <w:rFonts w:asciiTheme="majorBidi" w:hAnsiTheme="majorBidi" w:cstheme="majorBidi"/>
        </w:rPr>
        <w:t xml:space="preserve">Unto David it was said, </w:t>
      </w:r>
      <w:r w:rsidRPr="00590400">
        <w:rPr>
          <w:rStyle w:val="Emphasis"/>
          <w:rFonts w:asciiTheme="majorBidi" w:hAnsiTheme="majorBidi" w:cstheme="majorBidi"/>
        </w:rPr>
        <w:t>“Of thy seed will I give the kingdom unto thy sons, and it shall be established for ever.”</w:t>
      </w:r>
    </w:p>
    <w:p w:rsidR="00590400" w:rsidRPr="00590400" w:rsidRDefault="00590400" w:rsidP="00590400">
      <w:pPr>
        <w:pStyle w:val="NormalWeb"/>
        <w:numPr>
          <w:ilvl w:val="0"/>
          <w:numId w:val="5"/>
        </w:numPr>
        <w:rPr>
          <w:rFonts w:asciiTheme="majorBidi" w:hAnsiTheme="majorBidi" w:cstheme="majorBidi"/>
        </w:rPr>
      </w:pPr>
      <w:r w:rsidRPr="00590400">
        <w:rPr>
          <w:rFonts w:asciiTheme="majorBidi" w:hAnsiTheme="majorBidi" w:cstheme="majorBidi"/>
        </w:rPr>
        <w:t xml:space="preserve">Unto Solomon it was declared, </w:t>
      </w:r>
      <w:r w:rsidRPr="00590400">
        <w:rPr>
          <w:rStyle w:val="Emphasis"/>
          <w:rFonts w:asciiTheme="majorBidi" w:hAnsiTheme="majorBidi" w:cstheme="majorBidi"/>
        </w:rPr>
        <w:t>“Whosoever shall pray, and seek the LORD, and turn from his sin, he shall be healed and restored.”</w:t>
      </w:r>
    </w:p>
    <w:p w:rsidR="00590400" w:rsidRPr="00590400" w:rsidRDefault="00590400" w:rsidP="00590400">
      <w:pPr>
        <w:pStyle w:val="NormalWeb"/>
        <w:rPr>
          <w:rFonts w:asciiTheme="majorBidi" w:hAnsiTheme="majorBidi" w:cstheme="majorBidi"/>
        </w:rPr>
      </w:pPr>
      <w:r w:rsidRPr="00590400">
        <w:rPr>
          <w:rFonts w:asciiTheme="majorBidi" w:hAnsiTheme="majorBidi" w:cstheme="majorBidi"/>
        </w:rPr>
        <w:t>By these two the Chronicler sheweth that Judah is yet precious in the sight of God, and that He will restore them, if so be they repent.</w:t>
      </w:r>
    </w:p>
    <w:p w:rsidR="00590400" w:rsidRPr="00590400" w:rsidRDefault="00590400" w:rsidP="00590400">
      <w:pPr>
        <w:pStyle w:val="Heading1"/>
        <w:rPr>
          <w:rFonts w:asciiTheme="majorBidi" w:hAnsiTheme="majorBidi" w:cstheme="majorBidi"/>
          <w:sz w:val="24"/>
          <w:szCs w:val="24"/>
        </w:rPr>
      </w:pPr>
      <w:r w:rsidRPr="00590400">
        <w:rPr>
          <w:rFonts w:asciiTheme="majorBidi" w:hAnsiTheme="majorBidi" w:cstheme="majorBidi"/>
          <w:sz w:val="24"/>
          <w:szCs w:val="24"/>
        </w:rPr>
        <w:t>Themes</w:t>
      </w:r>
    </w:p>
    <w:p w:rsidR="00590400" w:rsidRPr="00590400" w:rsidRDefault="00590400" w:rsidP="00590400">
      <w:pPr>
        <w:pStyle w:val="Heading3"/>
        <w:rPr>
          <w:rFonts w:asciiTheme="majorBidi" w:hAnsiTheme="majorBidi"/>
        </w:rPr>
      </w:pPr>
      <w:r w:rsidRPr="00590400">
        <w:rPr>
          <w:rFonts w:asciiTheme="majorBidi" w:hAnsiTheme="majorBidi"/>
        </w:rPr>
        <w:t>(</w:t>
      </w:r>
      <w:proofErr w:type="gramStart"/>
      <w:r w:rsidRPr="00590400">
        <w:rPr>
          <w:rFonts w:asciiTheme="majorBidi" w:hAnsiTheme="majorBidi"/>
        </w:rPr>
        <w:t>a</w:t>
      </w:r>
      <w:proofErr w:type="gramEnd"/>
      <w:r w:rsidRPr="00590400">
        <w:rPr>
          <w:rFonts w:asciiTheme="majorBidi" w:hAnsiTheme="majorBidi"/>
        </w:rPr>
        <w:t>) Worship in the Old Covenant</w:t>
      </w:r>
    </w:p>
    <w:p w:rsidR="00590400" w:rsidRPr="00590400" w:rsidRDefault="00590400" w:rsidP="00590400">
      <w:pPr>
        <w:pStyle w:val="NormalWeb"/>
        <w:rPr>
          <w:rFonts w:asciiTheme="majorBidi" w:hAnsiTheme="majorBidi" w:cstheme="majorBidi"/>
        </w:rPr>
      </w:pPr>
      <w:r w:rsidRPr="00590400">
        <w:rPr>
          <w:rFonts w:asciiTheme="majorBidi" w:hAnsiTheme="majorBidi" w:cstheme="majorBidi"/>
        </w:rPr>
        <w:t xml:space="preserve">The worship of the LORD was not unto Israel a bare belief, but a living practice, yea, a manner of life. To acknowledge His might, and to honour His Name, they offered sacrifices, thank-offerings, prayers, </w:t>
      </w:r>
      <w:r w:rsidRPr="00590400">
        <w:rPr>
          <w:rFonts w:asciiTheme="majorBidi" w:hAnsiTheme="majorBidi" w:cstheme="majorBidi"/>
        </w:rPr>
        <w:t>fasting</w:t>
      </w:r>
      <w:r w:rsidRPr="00590400">
        <w:rPr>
          <w:rFonts w:asciiTheme="majorBidi" w:hAnsiTheme="majorBidi" w:cstheme="majorBidi"/>
        </w:rPr>
        <w:t>, washings, rending of garments, feasts, and divers holy days.</w:t>
      </w:r>
    </w:p>
    <w:p w:rsidR="00590400" w:rsidRPr="00590400" w:rsidRDefault="00590400" w:rsidP="00590400">
      <w:pPr>
        <w:pStyle w:val="NormalWeb"/>
        <w:rPr>
          <w:rFonts w:asciiTheme="majorBidi" w:hAnsiTheme="majorBidi" w:cstheme="majorBidi"/>
        </w:rPr>
      </w:pPr>
      <w:r w:rsidRPr="00590400">
        <w:rPr>
          <w:rFonts w:asciiTheme="majorBidi" w:hAnsiTheme="majorBidi" w:cstheme="majorBidi"/>
        </w:rPr>
        <w:t xml:space="preserve">The books also speak much of the offices of the priests and the Levites. When the monarchy was cut off, the religious order took the chief place, and the priesthood was magnified. And this magnifying of the priestly order prepared the </w:t>
      </w:r>
      <w:r w:rsidRPr="00590400">
        <w:rPr>
          <w:rFonts w:asciiTheme="majorBidi" w:hAnsiTheme="majorBidi" w:cstheme="majorBidi"/>
        </w:rPr>
        <w:t>way that</w:t>
      </w:r>
      <w:r w:rsidRPr="00590400">
        <w:rPr>
          <w:rFonts w:asciiTheme="majorBidi" w:hAnsiTheme="majorBidi" w:cstheme="majorBidi"/>
        </w:rPr>
        <w:t xml:space="preserve"> the high priesthood of Jesus Christ in the New Covenant might be understood.</w:t>
      </w:r>
    </w:p>
    <w:p w:rsidR="00590400" w:rsidRPr="00590400" w:rsidRDefault="00590400" w:rsidP="00590400">
      <w:pPr>
        <w:pStyle w:val="Heading3"/>
        <w:rPr>
          <w:rFonts w:asciiTheme="majorBidi" w:hAnsiTheme="majorBidi"/>
        </w:rPr>
      </w:pPr>
      <w:r w:rsidRPr="00590400">
        <w:rPr>
          <w:rFonts w:asciiTheme="majorBidi" w:hAnsiTheme="majorBidi"/>
        </w:rPr>
        <w:t>(b) The Vocabulary of the Chronicler</w:t>
      </w:r>
    </w:p>
    <w:p w:rsidR="00590400" w:rsidRPr="00590400" w:rsidRDefault="00590400" w:rsidP="00590400">
      <w:pPr>
        <w:pStyle w:val="NormalWeb"/>
        <w:rPr>
          <w:rFonts w:asciiTheme="majorBidi" w:hAnsiTheme="majorBidi" w:cstheme="majorBidi"/>
        </w:rPr>
      </w:pPr>
      <w:r w:rsidRPr="00590400">
        <w:rPr>
          <w:rFonts w:asciiTheme="majorBidi" w:hAnsiTheme="majorBidi" w:cstheme="majorBidi"/>
        </w:rPr>
        <w:t xml:space="preserve">The oft repeating of certain words </w:t>
      </w:r>
      <w:r w:rsidRPr="00590400">
        <w:rPr>
          <w:rFonts w:asciiTheme="majorBidi" w:hAnsiTheme="majorBidi" w:cstheme="majorBidi"/>
        </w:rPr>
        <w:t>declared</w:t>
      </w:r>
      <w:r w:rsidRPr="00590400">
        <w:rPr>
          <w:rFonts w:asciiTheme="majorBidi" w:hAnsiTheme="majorBidi" w:cstheme="majorBidi"/>
        </w:rPr>
        <w:t xml:space="preserve"> that the author knew well the judgments of God. His pressing upon repentance sheweth his knowledge of the LORD’s mercy and grace upon them that return unto Him. The former stories of repentance serve for </w:t>
      </w:r>
      <w:r w:rsidRPr="00590400">
        <w:rPr>
          <w:rFonts w:asciiTheme="majorBidi" w:hAnsiTheme="majorBidi" w:cstheme="majorBidi"/>
        </w:rPr>
        <w:t>examples that</w:t>
      </w:r>
      <w:r w:rsidRPr="00590400">
        <w:rPr>
          <w:rFonts w:asciiTheme="majorBidi" w:hAnsiTheme="majorBidi" w:cstheme="majorBidi"/>
        </w:rPr>
        <w:t xml:space="preserve"> the LORD </w:t>
      </w:r>
      <w:r w:rsidRPr="00590400">
        <w:rPr>
          <w:rFonts w:asciiTheme="majorBidi" w:hAnsiTheme="majorBidi" w:cstheme="majorBidi"/>
        </w:rPr>
        <w:t>forgives</w:t>
      </w:r>
      <w:r w:rsidRPr="00590400">
        <w:rPr>
          <w:rFonts w:asciiTheme="majorBidi" w:hAnsiTheme="majorBidi" w:cstheme="majorBidi"/>
        </w:rPr>
        <w:t xml:space="preserve"> all such as draw nigh with a true heart.</w:t>
      </w:r>
    </w:p>
    <w:p w:rsidR="00590400" w:rsidRPr="00590400" w:rsidRDefault="00590400" w:rsidP="00590400">
      <w:pPr>
        <w:pStyle w:val="NormalWeb"/>
        <w:rPr>
          <w:rFonts w:asciiTheme="majorBidi" w:hAnsiTheme="majorBidi" w:cstheme="majorBidi"/>
        </w:rPr>
      </w:pPr>
      <w:r w:rsidRPr="00590400">
        <w:rPr>
          <w:rFonts w:asciiTheme="majorBidi" w:hAnsiTheme="majorBidi" w:cstheme="majorBidi"/>
        </w:rPr>
        <w:t>Other words also shine forth, teaching the need of spirituality in the life of the people: to rejoice with a perfect heart in God, to serve Him with gladness, to give with liberality, and to worship with thanksgiving and joy.</w:t>
      </w:r>
    </w:p>
    <w:p w:rsidR="00590400" w:rsidRPr="00590400" w:rsidRDefault="00590400" w:rsidP="00590400">
      <w:pPr>
        <w:pStyle w:val="Heading3"/>
        <w:rPr>
          <w:rFonts w:asciiTheme="majorBidi" w:hAnsiTheme="majorBidi"/>
        </w:rPr>
      </w:pPr>
      <w:r w:rsidRPr="00590400">
        <w:rPr>
          <w:rFonts w:asciiTheme="majorBidi" w:hAnsiTheme="majorBidi"/>
        </w:rPr>
        <w:t>(c) Typology</w:t>
      </w:r>
    </w:p>
    <w:p w:rsidR="00590400" w:rsidRPr="00590400" w:rsidRDefault="00590400" w:rsidP="00590400">
      <w:pPr>
        <w:pStyle w:val="NormalWeb"/>
        <w:rPr>
          <w:rFonts w:asciiTheme="majorBidi" w:hAnsiTheme="majorBidi" w:cstheme="majorBidi"/>
        </w:rPr>
      </w:pPr>
      <w:r w:rsidRPr="00590400">
        <w:rPr>
          <w:rFonts w:asciiTheme="majorBidi" w:hAnsiTheme="majorBidi" w:cstheme="majorBidi"/>
        </w:rPr>
        <w:t xml:space="preserve">Typology is a notable part of interpretation, whereby the things of the Old Testament are seen in figure, and their fulfilment in the New. That which is in the Old is called the “type,” and that which </w:t>
      </w:r>
      <w:r w:rsidRPr="00590400">
        <w:rPr>
          <w:rFonts w:asciiTheme="majorBidi" w:hAnsiTheme="majorBidi" w:cstheme="majorBidi"/>
        </w:rPr>
        <w:t>answered</w:t>
      </w:r>
      <w:r w:rsidRPr="00590400">
        <w:rPr>
          <w:rFonts w:asciiTheme="majorBidi" w:hAnsiTheme="majorBidi" w:cstheme="majorBidi"/>
        </w:rPr>
        <w:t xml:space="preserve"> thereto in the New is called the “antitype.”</w:t>
      </w:r>
    </w:p>
    <w:p w:rsidR="00590400" w:rsidRPr="00590400" w:rsidRDefault="00590400" w:rsidP="00590400">
      <w:pPr>
        <w:pStyle w:val="NormalWeb"/>
        <w:rPr>
          <w:rFonts w:asciiTheme="majorBidi" w:hAnsiTheme="majorBidi" w:cstheme="majorBidi"/>
        </w:rPr>
      </w:pPr>
      <w:r w:rsidRPr="00590400">
        <w:rPr>
          <w:rFonts w:asciiTheme="majorBidi" w:hAnsiTheme="majorBidi" w:cstheme="majorBidi"/>
        </w:rPr>
        <w:t>So in the Epistle to the Hebrews, the priesthood of Melchizedek is set forth as the type, and the everlasting priesthood of Jesus Christ the antitype.</w:t>
      </w:r>
    </w:p>
    <w:p w:rsidR="00590400" w:rsidRPr="00590400" w:rsidRDefault="00590400" w:rsidP="00590400">
      <w:pPr>
        <w:pStyle w:val="NormalWeb"/>
        <w:rPr>
          <w:rFonts w:asciiTheme="majorBidi" w:hAnsiTheme="majorBidi" w:cstheme="majorBidi"/>
        </w:rPr>
      </w:pPr>
      <w:r w:rsidRPr="00590400">
        <w:rPr>
          <w:rFonts w:asciiTheme="majorBidi" w:hAnsiTheme="majorBidi" w:cstheme="majorBidi"/>
        </w:rPr>
        <w:t xml:space="preserve">Andrew Bell </w:t>
      </w:r>
      <w:r w:rsidRPr="00590400">
        <w:rPr>
          <w:rFonts w:asciiTheme="majorBidi" w:hAnsiTheme="majorBidi" w:cstheme="majorBidi"/>
        </w:rPr>
        <w:t>written</w:t>
      </w:r>
      <w:r w:rsidRPr="00590400">
        <w:rPr>
          <w:rFonts w:asciiTheme="majorBidi" w:hAnsiTheme="majorBidi" w:cstheme="majorBidi"/>
        </w:rPr>
        <w:t xml:space="preserve"> thus: </w:t>
      </w:r>
      <w:r w:rsidRPr="00590400">
        <w:rPr>
          <w:rStyle w:val="Emphasis"/>
          <w:rFonts w:asciiTheme="majorBidi" w:hAnsiTheme="majorBidi" w:cstheme="majorBidi"/>
        </w:rPr>
        <w:t xml:space="preserve">“In the preparations and in the building of the Temple, the Chronicler </w:t>
      </w:r>
      <w:r w:rsidRPr="00590400">
        <w:rPr>
          <w:rStyle w:val="Emphasis"/>
          <w:rFonts w:asciiTheme="majorBidi" w:hAnsiTheme="majorBidi" w:cstheme="majorBidi"/>
        </w:rPr>
        <w:t>presented</w:t>
      </w:r>
      <w:r w:rsidRPr="00590400">
        <w:rPr>
          <w:rStyle w:val="Emphasis"/>
          <w:rFonts w:asciiTheme="majorBidi" w:hAnsiTheme="majorBidi" w:cstheme="majorBidi"/>
        </w:rPr>
        <w:t xml:space="preserve"> David as a second Moses, and Solomon as a second Joshua. For as Moses was forbidden to bring Israel into the land of Canaan, so David was forbidden to </w:t>
      </w:r>
      <w:r w:rsidRPr="00590400">
        <w:rPr>
          <w:rStyle w:val="Emphasis"/>
          <w:rFonts w:asciiTheme="majorBidi" w:hAnsiTheme="majorBidi" w:cstheme="majorBidi"/>
        </w:rPr>
        <w:lastRenderedPageBreak/>
        <w:t>build the Temple. And as Joshua brought the people into the land, so Solomon finished the building of the house of the LORD.”</w:t>
      </w:r>
    </w:p>
    <w:p w:rsidR="00590400" w:rsidRPr="00590400" w:rsidRDefault="00590400" w:rsidP="00590400">
      <w:pPr>
        <w:pStyle w:val="Heading1"/>
        <w:rPr>
          <w:rFonts w:asciiTheme="majorBidi" w:hAnsiTheme="majorBidi" w:cstheme="majorBidi"/>
          <w:sz w:val="24"/>
          <w:szCs w:val="24"/>
        </w:rPr>
      </w:pPr>
      <w:r w:rsidRPr="00590400">
        <w:rPr>
          <w:rFonts w:asciiTheme="majorBidi" w:hAnsiTheme="majorBidi" w:cstheme="majorBidi"/>
          <w:sz w:val="24"/>
          <w:szCs w:val="24"/>
        </w:rPr>
        <w:t>Christ in the Chronicles</w:t>
      </w:r>
    </w:p>
    <w:p w:rsidR="00590400" w:rsidRPr="00590400" w:rsidRDefault="00590400" w:rsidP="00590400">
      <w:pPr>
        <w:pStyle w:val="NormalWeb"/>
        <w:rPr>
          <w:rFonts w:asciiTheme="majorBidi" w:hAnsiTheme="majorBidi" w:cstheme="majorBidi"/>
        </w:rPr>
      </w:pPr>
      <w:r w:rsidRPr="00590400">
        <w:rPr>
          <w:rStyle w:val="Emphasis"/>
          <w:rFonts w:asciiTheme="majorBidi" w:hAnsiTheme="majorBidi" w:cstheme="majorBidi"/>
        </w:rPr>
        <w:t>“I will be his Father, and he shall be my son: and my mercy will I not take away from him, as I took it from him that was before thee. But I will settle him in mine house and in my kingdom for ever: and his throne shall be established for evermore.”</w:t>
      </w:r>
    </w:p>
    <w:p w:rsidR="00590400" w:rsidRPr="00590400" w:rsidRDefault="00590400" w:rsidP="00590400">
      <w:pPr>
        <w:pStyle w:val="NormalWeb"/>
        <w:rPr>
          <w:rFonts w:asciiTheme="majorBidi" w:hAnsiTheme="majorBidi" w:cstheme="majorBidi"/>
        </w:rPr>
      </w:pPr>
      <w:r w:rsidRPr="00590400">
        <w:rPr>
          <w:rFonts w:asciiTheme="majorBidi" w:hAnsiTheme="majorBidi" w:cstheme="majorBidi"/>
        </w:rPr>
        <w:t>Thus Christ is foreshadowed in the seed of David, whose kingdom is everlasting.</w:t>
      </w:r>
    </w:p>
    <w:p w:rsidR="00590400" w:rsidRPr="00590400" w:rsidRDefault="00590400" w:rsidP="00590400">
      <w:pPr>
        <w:pStyle w:val="Heading1"/>
        <w:rPr>
          <w:rFonts w:asciiTheme="majorBidi" w:hAnsiTheme="majorBidi" w:cstheme="majorBidi"/>
          <w:sz w:val="24"/>
          <w:szCs w:val="24"/>
        </w:rPr>
      </w:pPr>
      <w:r w:rsidRPr="00590400">
        <w:rPr>
          <w:rFonts w:asciiTheme="majorBidi" w:hAnsiTheme="majorBidi" w:cstheme="majorBidi"/>
          <w:sz w:val="24"/>
          <w:szCs w:val="24"/>
        </w:rPr>
        <w:t>Lessons of the Chronicles</w:t>
      </w:r>
    </w:p>
    <w:p w:rsidR="00590400" w:rsidRPr="00590400" w:rsidRDefault="00590400" w:rsidP="00590400">
      <w:pPr>
        <w:pStyle w:val="NormalWeb"/>
        <w:numPr>
          <w:ilvl w:val="0"/>
          <w:numId w:val="6"/>
        </w:numPr>
        <w:rPr>
          <w:rFonts w:asciiTheme="majorBidi" w:hAnsiTheme="majorBidi" w:cstheme="majorBidi"/>
        </w:rPr>
      </w:pPr>
      <w:r w:rsidRPr="00590400">
        <w:rPr>
          <w:rFonts w:asciiTheme="majorBidi" w:hAnsiTheme="majorBidi" w:cstheme="majorBidi"/>
        </w:rPr>
        <w:t>God is faithful to perform His covenant.</w:t>
      </w:r>
    </w:p>
    <w:p w:rsidR="00590400" w:rsidRPr="00590400" w:rsidRDefault="00590400" w:rsidP="00590400">
      <w:pPr>
        <w:pStyle w:val="NormalWeb"/>
        <w:numPr>
          <w:ilvl w:val="0"/>
          <w:numId w:val="6"/>
        </w:numPr>
        <w:rPr>
          <w:rFonts w:asciiTheme="majorBidi" w:hAnsiTheme="majorBidi" w:cstheme="majorBidi"/>
        </w:rPr>
      </w:pPr>
      <w:r w:rsidRPr="00590400">
        <w:rPr>
          <w:rFonts w:asciiTheme="majorBidi" w:hAnsiTheme="majorBidi" w:cstheme="majorBidi"/>
        </w:rPr>
        <w:t>Disobedience bringeth forth judgment.</w:t>
      </w:r>
    </w:p>
    <w:p w:rsidR="00590400" w:rsidRPr="00590400" w:rsidRDefault="00590400" w:rsidP="00590400">
      <w:pPr>
        <w:pStyle w:val="NormalWeb"/>
        <w:numPr>
          <w:ilvl w:val="0"/>
          <w:numId w:val="6"/>
        </w:numPr>
        <w:rPr>
          <w:rFonts w:asciiTheme="majorBidi" w:hAnsiTheme="majorBidi" w:cstheme="majorBidi"/>
        </w:rPr>
      </w:pPr>
      <w:r w:rsidRPr="00590400">
        <w:rPr>
          <w:rFonts w:asciiTheme="majorBidi" w:hAnsiTheme="majorBidi" w:cstheme="majorBidi"/>
        </w:rPr>
        <w:t xml:space="preserve">For the people of God there </w:t>
      </w:r>
      <w:r w:rsidRPr="00590400">
        <w:rPr>
          <w:rFonts w:asciiTheme="majorBidi" w:hAnsiTheme="majorBidi" w:cstheme="majorBidi"/>
        </w:rPr>
        <w:t>abided</w:t>
      </w:r>
      <w:r w:rsidRPr="00590400">
        <w:rPr>
          <w:rFonts w:asciiTheme="majorBidi" w:hAnsiTheme="majorBidi" w:cstheme="majorBidi"/>
        </w:rPr>
        <w:t xml:space="preserve"> always a sure hope.</w:t>
      </w:r>
    </w:p>
    <w:p w:rsidR="00AB1311" w:rsidRPr="00590400" w:rsidRDefault="00AB1311">
      <w:pPr>
        <w:rPr>
          <w:rFonts w:asciiTheme="majorBidi" w:hAnsiTheme="majorBidi" w:cstheme="majorBidi"/>
          <w:sz w:val="24"/>
          <w:szCs w:val="24"/>
        </w:rPr>
      </w:pPr>
    </w:p>
    <w:sectPr w:rsidR="00AB1311" w:rsidRPr="0059040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FD53EB"/>
    <w:multiLevelType w:val="multilevel"/>
    <w:tmpl w:val="430696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4D15058"/>
    <w:multiLevelType w:val="multilevel"/>
    <w:tmpl w:val="F89064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3E947A5"/>
    <w:multiLevelType w:val="multilevel"/>
    <w:tmpl w:val="9DCC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2F2214A"/>
    <w:multiLevelType w:val="multilevel"/>
    <w:tmpl w:val="9E9669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69F81EE2"/>
    <w:multiLevelType w:val="multilevel"/>
    <w:tmpl w:val="1D14E0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C650808"/>
    <w:multiLevelType w:val="multilevel"/>
    <w:tmpl w:val="B4C463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4"/>
  </w:num>
  <w:num w:numId="2">
    <w:abstractNumId w:val="1"/>
  </w:num>
  <w:num w:numId="3">
    <w:abstractNumId w:val="0"/>
  </w:num>
  <w:num w:numId="4">
    <w:abstractNumId w:val="2"/>
  </w:num>
  <w:num w:numId="5">
    <w:abstractNumId w:val="5"/>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0400"/>
    <w:rsid w:val="00590400"/>
    <w:rsid w:val="00AB1311"/>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3045A6D-4434-455A-B185-7B677B1C31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59040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link w:val="Heading2Char"/>
    <w:uiPriority w:val="9"/>
    <w:qFormat/>
    <w:rsid w:val="00590400"/>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paragraph" w:styleId="Heading3">
    <w:name w:val="heading 3"/>
    <w:basedOn w:val="Normal"/>
    <w:next w:val="Normal"/>
    <w:link w:val="Heading3Char"/>
    <w:uiPriority w:val="9"/>
    <w:semiHidden/>
    <w:unhideWhenUsed/>
    <w:qFormat/>
    <w:rsid w:val="00590400"/>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90400"/>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rsid w:val="00590400"/>
    <w:rPr>
      <w:rFonts w:ascii="Times New Roman" w:eastAsia="Times New Roman" w:hAnsi="Times New Roman" w:cs="Times New Roman"/>
      <w:b/>
      <w:bCs/>
      <w:sz w:val="36"/>
      <w:szCs w:val="36"/>
      <w:lang w:eastAsia="en-GB"/>
    </w:rPr>
  </w:style>
  <w:style w:type="paragraph" w:styleId="NormalWeb">
    <w:name w:val="Normal (Web)"/>
    <w:basedOn w:val="Normal"/>
    <w:uiPriority w:val="99"/>
    <w:unhideWhenUsed/>
    <w:rsid w:val="00590400"/>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Emphasis">
    <w:name w:val="Emphasis"/>
    <w:basedOn w:val="DefaultParagraphFont"/>
    <w:uiPriority w:val="20"/>
    <w:qFormat/>
    <w:rsid w:val="00590400"/>
    <w:rPr>
      <w:i/>
      <w:iCs/>
    </w:rPr>
  </w:style>
  <w:style w:type="character" w:styleId="Strong">
    <w:name w:val="Strong"/>
    <w:basedOn w:val="DefaultParagraphFont"/>
    <w:uiPriority w:val="22"/>
    <w:qFormat/>
    <w:rsid w:val="00590400"/>
    <w:rPr>
      <w:b/>
      <w:bCs/>
    </w:rPr>
  </w:style>
  <w:style w:type="character" w:customStyle="1" w:styleId="Heading3Char">
    <w:name w:val="Heading 3 Char"/>
    <w:basedOn w:val="DefaultParagraphFont"/>
    <w:link w:val="Heading3"/>
    <w:uiPriority w:val="9"/>
    <w:semiHidden/>
    <w:rsid w:val="00590400"/>
    <w:rPr>
      <w:rFonts w:asciiTheme="majorHAnsi" w:eastAsiaTheme="majorEastAsia" w:hAnsiTheme="majorHAnsi" w:cstheme="majorBidi"/>
      <w:color w:val="1F4D78"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0157226">
      <w:bodyDiv w:val="1"/>
      <w:marLeft w:val="0"/>
      <w:marRight w:val="0"/>
      <w:marTop w:val="0"/>
      <w:marBottom w:val="0"/>
      <w:divBdr>
        <w:top w:val="none" w:sz="0" w:space="0" w:color="auto"/>
        <w:left w:val="none" w:sz="0" w:space="0" w:color="auto"/>
        <w:bottom w:val="none" w:sz="0" w:space="0" w:color="auto"/>
        <w:right w:val="none" w:sz="0" w:space="0" w:color="auto"/>
      </w:divBdr>
    </w:div>
    <w:div w:id="7791806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4</Pages>
  <Words>1182</Words>
  <Characters>6743</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Gul</dc:creator>
  <cp:keywords/>
  <dc:description/>
  <cp:lastModifiedBy>Gul</cp:lastModifiedBy>
  <cp:revision>1</cp:revision>
  <dcterms:created xsi:type="dcterms:W3CDTF">2025-09-14T13:31:00Z</dcterms:created>
  <dcterms:modified xsi:type="dcterms:W3CDTF">2025-09-14T13:43:00Z</dcterms:modified>
</cp:coreProperties>
</file>