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94"/>
        <w:rPr/>
      </w:pPr>
      <w:r>
        <w:rPr>
          <w:rStyle w:val="style87"/>
        </w:rPr>
        <w:t>Regarding the Old Testament</w:t>
      </w:r>
    </w:p>
    <w:p>
      <w:pPr>
        <w:pStyle w:val="style94"/>
        <w:rPr/>
      </w:pPr>
      <w:r>
        <w:t>Now as touching the Old Testament, let not thy heart be dismayed—yea, though it seem difficult, it is not so hard. This course is a survey; it shall not delve deeply into theology, but shall walk with thee lightly across the sacred ground.</w:t>
      </w:r>
    </w:p>
    <w:p>
      <w:pPr>
        <w:pStyle w:val="style94"/>
        <w:rPr/>
      </w:pPr>
      <w:r>
        <w:t>And I exhort thee: whatsoever is taught or assigned unto thee—be diligent in it, that thou mayest understand.</w:t>
      </w:r>
    </w:p>
    <w:p>
      <w:pPr>
        <w:pStyle w:val="style94"/>
        <w:rPr/>
      </w:pPr>
      <w:r>
        <w:rPr>
          <w:rStyle w:val="style87"/>
        </w:rPr>
        <w:t>Second Principle: Read with a Pure and Unbiased Heart</w:t>
      </w:r>
    </w:p>
    <w:p>
      <w:pPr>
        <w:pStyle w:val="style94"/>
        <w:rPr/>
      </w:pPr>
      <w:r>
        <w:t>The second thing which is vital for a student of the Word is this: whatsoever thou hast believed formerly—concerning the Old Covenant—lay it aside for a moment. Come with a neutral heart. Approach this subject without presupposition.</w:t>
      </w:r>
    </w:p>
    <w:p>
      <w:pPr>
        <w:pStyle w:val="style94"/>
        <w:rPr/>
      </w:pPr>
      <w:r>
        <w:t>For if thou hold fast to former doctrines or traditions which are deeply rooted within thee, and then art shown a new understanding by way of this survey, it may be that thou shalt not receive it. The old may hinder the new.</w:t>
      </w:r>
    </w:p>
    <w:p>
      <w:pPr>
        <w:pStyle w:val="style94"/>
        <w:rPr/>
      </w:pPr>
      <w:r>
        <w:t>These two things are therefore needful:</w:t>
      </w:r>
    </w:p>
    <w:p>
      <w:pPr>
        <w:pStyle w:val="style94"/>
        <w:numPr>
          <w:ilvl w:val="0"/>
          <w:numId w:val="1"/>
        </w:numPr>
        <w:rPr/>
      </w:pPr>
      <w:r>
        <w:t>Regular and faithful study</w:t>
      </w:r>
    </w:p>
    <w:p>
      <w:pPr>
        <w:pStyle w:val="style94"/>
        <w:numPr>
          <w:ilvl w:val="0"/>
          <w:numId w:val="1"/>
        </w:numPr>
        <w:rPr/>
      </w:pPr>
      <w:r>
        <w:t>A heart free from former bias</w:t>
      </w:r>
    </w:p>
    <w:p>
      <w:pPr>
        <w:pStyle w:val="style94"/>
        <w:rPr/>
      </w:pPr>
      <w:r>
        <w:t>Let these be brought with thee as thou enterest this course.</w:t>
      </w:r>
    </w:p>
    <w:p>
      <w:pPr>
        <w:pStyle w:val="style94"/>
        <w:rPr/>
      </w:pPr>
      <w:r>
        <w:rPr>
          <w:rStyle w:val="style87"/>
        </w:rPr>
        <w:t>Introduction to the Lecture: Survey of the Old Testament</w:t>
      </w:r>
    </w:p>
    <w:p>
      <w:pPr>
        <w:pStyle w:val="style94"/>
        <w:rPr/>
      </w:pPr>
      <w:r>
        <w:t>Now let us advance unto our lesson concerning the Old Testament. Since this is the first lecture, we shall consider three things:</w:t>
      </w:r>
    </w:p>
    <w:p>
      <w:pPr>
        <w:pStyle w:val="style94"/>
        <w:numPr>
          <w:ilvl w:val="0"/>
          <w:numId w:val="2"/>
        </w:numPr>
        <w:rPr/>
      </w:pPr>
      <w:r>
        <w:t>Why is it necessary to study the Old Testament?</w:t>
      </w:r>
    </w:p>
    <w:p>
      <w:pPr>
        <w:pStyle w:val="style94"/>
        <w:numPr>
          <w:ilvl w:val="0"/>
          <w:numId w:val="2"/>
        </w:numPr>
        <w:rPr/>
      </w:pPr>
      <w:r>
        <w:t>What is the proper introduction to it?</w:t>
      </w:r>
    </w:p>
    <w:p>
      <w:pPr>
        <w:pStyle w:val="style94"/>
        <w:numPr>
          <w:ilvl w:val="0"/>
          <w:numId w:val="2"/>
        </w:numPr>
        <w:rPr/>
      </w:pPr>
      <w:r>
        <w:t>By what means or methods may we rightly interpret it?</w:t>
      </w:r>
    </w:p>
    <w:p>
      <w:pPr>
        <w:pStyle w:val="style94"/>
        <w:rPr/>
      </w:pPr>
      <w:r>
        <w:rPr>
          <w:rStyle w:val="style87"/>
        </w:rPr>
        <w:t>Why Should We Read the Old Testament</w:t>
      </w:r>
      <w:r>
        <w:rPr>
          <w:rStyle w:val="style87"/>
          <w:lang w:val="en-US"/>
        </w:rPr>
        <w:t xml:space="preserve"> ? </w:t>
      </w:r>
    </w:p>
    <w:p>
      <w:pPr>
        <w:pStyle w:val="style94"/>
        <w:rPr/>
      </w:pPr>
      <w:r>
        <w:t xml:space="preserve">Peradventure thou hast heard it said—by those of a liberal mind—that the Old Testament is the </w:t>
      </w:r>
      <w:r>
        <w:rPr>
          <w:rStyle w:val="style88"/>
        </w:rPr>
        <w:t>Old</w:t>
      </w:r>
      <w:r>
        <w:t xml:space="preserve"> Covenant. And thus, "old" being interpreted as "outdated," they say it hath no place in this present time.</w:t>
      </w:r>
    </w:p>
    <w:p>
      <w:pPr>
        <w:pStyle w:val="style94"/>
        <w:rPr/>
      </w:pPr>
      <w:r>
        <w:t xml:space="preserve">Yea, many in this world reject the Old Covenant and say, </w:t>
      </w:r>
      <w:r>
        <w:rPr>
          <w:rStyle w:val="style88"/>
        </w:rPr>
        <w:t>“It is not for our age.”</w:t>
      </w:r>
      <w:r>
        <w:br/>
      </w:r>
      <w:r>
        <w:t>Some, though they be not liberal, cling only to the New Covenant and count the former as of no value.</w:t>
      </w:r>
    </w:p>
    <w:p>
      <w:pPr>
        <w:pStyle w:val="style94"/>
        <w:rPr/>
      </w:pPr>
      <w:r>
        <w:t>Yet, I ask thee—wouldst thou contribute an answer? Why should we read the Old Testament?</w:t>
      </w:r>
    </w:p>
    <w:p>
      <w:pPr>
        <w:pStyle w:val="style94"/>
        <w:rPr/>
      </w:pPr>
      <w:r>
        <w:rPr>
          <w:rStyle w:val="style87"/>
        </w:rPr>
        <w:t>Responses from the Assembly</w:t>
      </w:r>
    </w:p>
    <w:p>
      <w:pPr>
        <w:pStyle w:val="style94"/>
        <w:rPr/>
      </w:pPr>
      <w:r>
        <w:rPr>
          <w:rStyle w:val="style88"/>
        </w:rPr>
        <w:t>It is the Word of God; it speaketh of His law.</w:t>
      </w:r>
      <w:r>
        <w:br/>
      </w:r>
      <w:r>
        <w:t>Thou hast well said. A noble answer indeed</w:t>
      </w:r>
      <w:r>
        <w:rPr>
          <w:lang w:val="en-US"/>
        </w:rPr>
        <w:t>..</w:t>
      </w:r>
    </w:p>
    <w:p>
      <w:pPr>
        <w:pStyle w:val="style94"/>
        <w:rPr/>
      </w:pPr>
      <w:r>
        <w:t>And rightly it is said that if we remove ourselves from the Old Testament, we cannot rightly understand the New.</w:t>
      </w:r>
    </w:p>
    <w:p>
      <w:pPr>
        <w:pStyle w:val="style94"/>
        <w:rPr/>
      </w:pPr>
      <w:r>
        <w:t xml:space="preserve">Let us then consider </w:t>
      </w:r>
      <w:r>
        <w:rPr>
          <w:rStyle w:val="style87"/>
        </w:rPr>
        <w:t>seven reasons</w:t>
      </w:r>
      <w:r>
        <w:t xml:space="preserve"> why we must study the Old Testament.</w:t>
      </w:r>
    </w:p>
    <w:p>
      <w:pPr>
        <w:pStyle w:val="style94"/>
        <w:rPr/>
      </w:pPr>
      <w:r>
        <w:rPr>
          <w:rStyle w:val="style87"/>
        </w:rPr>
        <w:t>Seven Reasons to Study the Old Testament</w:t>
      </w:r>
    </w:p>
    <w:p>
      <w:pPr>
        <w:pStyle w:val="style94"/>
        <w:numPr>
          <w:ilvl w:val="0"/>
          <w:numId w:val="3"/>
        </w:numPr>
        <w:rPr/>
      </w:pPr>
      <w:r>
        <w:t>The Old Testament is part of the Holy Scripture—it is inspired of God.</w:t>
      </w:r>
      <w:r>
        <w:br/>
      </w:r>
      <w:r>
        <w:t>It is most profitable for doctrine, reproof, correction, and instruction in righteousness.</w:t>
      </w:r>
      <w:r>
        <w:br/>
      </w:r>
      <w:r>
        <w:t>Therefore, we must read it, for it is profitable for our faith and our sanctification.</w:t>
      </w:r>
    </w:p>
    <w:p>
      <w:pPr>
        <w:pStyle w:val="style94"/>
        <w:numPr>
          <w:ilvl w:val="0"/>
          <w:numId w:val="3"/>
        </w:numPr>
        <w:rPr/>
      </w:pPr>
      <w:r>
        <w:t>The sacred Scripture consisteth not of the New Testament alone. The whole Bible, both Old and New, is the full revelation of the Most High.</w:t>
      </w:r>
    </w:p>
    <w:p>
      <w:pPr>
        <w:pStyle w:val="style94"/>
        <w:rPr/>
      </w:pPr>
      <w:r>
        <w:rPr>
          <w:rStyle w:val="style87"/>
        </w:rPr>
        <w:t>The Witness of Paul to Timothy</w:t>
      </w:r>
    </w:p>
    <w:p>
      <w:pPr>
        <w:pStyle w:val="style94"/>
        <w:rPr/>
      </w:pPr>
      <w:r>
        <w:t>Even as the Apostle Paul wrote unto Timothy, saying:</w:t>
      </w:r>
    </w:p>
    <w:p>
      <w:pPr>
        <w:pStyle w:val="style94"/>
        <w:rPr/>
      </w:pPr>
      <w:r>
        <w:t>“But continue thou in the things which thou hast learned and hast been assured of, knowing of whom thou hast learned them</w:t>
      </w:r>
      <w:r>
        <w:t>;</w:t>
      </w:r>
      <w:r>
        <w:br/>
      </w:r>
      <w:r>
        <w:t>And that from a child thou hast known the Holy Scriptures, which are able to make thee wise unto salvation through faith which is in Christ Jesus.</w:t>
      </w:r>
      <w:r>
        <w:br/>
      </w:r>
      <w:r>
        <w:t>All scripture is given by inspi</w:t>
      </w:r>
      <w:r>
        <w:t>ration of God and is profitable</w:t>
      </w:r>
    </w:p>
    <w:p>
      <w:pPr>
        <w:pStyle w:val="style94"/>
        <w:rPr/>
      </w:pPr>
      <w:r>
        <w:t>These words were written unto Timothy, whose mother was a Jewess and father a Gentile. And being raised as a Jew, he knew from childhood the sacred writings—yea, the Old Testament.</w:t>
      </w:r>
    </w:p>
    <w:p>
      <w:pPr>
        <w:pStyle w:val="style94"/>
        <w:rPr/>
      </w:pPr>
      <w:r>
        <w:t xml:space="preserve">Paul saith, </w:t>
      </w:r>
      <w:r>
        <w:rPr>
          <w:rStyle w:val="style88"/>
        </w:rPr>
        <w:t>“Thou hast known the Holy Scriptures, which are able to make thee wise unto salvation.”</w:t>
      </w:r>
      <w:r>
        <w:br/>
      </w:r>
      <w:r>
        <w:t>These are the very Scriptures inspired by God.</w:t>
      </w:r>
    </w:p>
    <w:p>
      <w:pPr>
        <w:pStyle w:val="style94"/>
        <w:rPr/>
      </w:pPr>
      <w:r>
        <w:t xml:space="preserve">The Greek word for inspiration is </w:t>
      </w:r>
      <w:r>
        <w:rPr>
          <w:rStyle w:val="style87"/>
        </w:rPr>
        <w:t>Theopneustos</w:t>
      </w:r>
      <w:r>
        <w:t xml:space="preserve">—meaning </w:t>
      </w:r>
      <w:r>
        <w:rPr>
          <w:rStyle w:val="style88"/>
        </w:rPr>
        <w:t>God-breathed</w:t>
      </w:r>
      <w:r>
        <w:t>.</w:t>
      </w:r>
      <w:r>
        <w:br/>
      </w:r>
      <w:r>
        <w:t>Thus, the Old Testament is the very breath of God—His holy utterance.</w:t>
      </w:r>
    </w:p>
    <w:p>
      <w:pPr>
        <w:pStyle w:val="style94"/>
        <w:rPr/>
      </w:pPr>
      <w:r>
        <w:t>To say that it is outdated is therefore without foundation. If it be the breath of God, then its message cannot grow old. It abideth forever and speaketh to every generation.</w:t>
      </w:r>
    </w:p>
    <w:p>
      <w:pPr>
        <w:pStyle w:val="style94"/>
        <w:rPr/>
      </w:pPr>
      <w:r>
        <w:rPr>
          <w:rStyle w:val="style87"/>
        </w:rPr>
        <w:t>The Historical Witness of the Qumran Valley</w:t>
      </w:r>
    </w:p>
    <w:p>
      <w:pPr>
        <w:pStyle w:val="style94"/>
        <w:rPr/>
      </w:pPr>
      <w:r>
        <w:t>And even if we look unto history—we find further witness.</w:t>
      </w:r>
    </w:p>
    <w:p>
      <w:pPr>
        <w:pStyle w:val="style94"/>
        <w:rPr/>
      </w:pPr>
      <w:r>
        <w:t>Thou mayest have heard of the Valley of Qumran. In the year 1948, it so happened that certain shepherds, tending their flocks, did find great jars in caves.</w:t>
      </w:r>
    </w:p>
    <w:p>
      <w:pPr>
        <w:pStyle w:val="style94"/>
        <w:rPr/>
      </w:pPr>
      <w:r>
        <w:t>Within those jars were scrolls—ancient writings—whereupon the world of theology was stirred.</w:t>
      </w:r>
    </w:p>
    <w:p>
      <w:pPr>
        <w:pStyle w:val="style94"/>
        <w:rPr/>
      </w:pPr>
      <w:r>
        <w:t>When the contents were examined, it was discovered that these were the scrolls of the Old Testament.</w:t>
      </w:r>
    </w:p>
    <w:p>
      <w:pPr>
        <w:pStyle w:val="style94"/>
        <w:rPr/>
      </w:pPr>
      <w:r>
        <w:t>These were not fables nor myths, but true and ancient witnesses of the Word of God.</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The Preservation of the Word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Behold, even two centuries before the coming of our Lord Jesus Christ, there existed a sect among the Jews called the Essenes. When persecution arose against them, they did hide the sacred writings in a place of refuge.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And lo, around the year 1948, those writings were discovered, and their age verified through the measure of carbon. Verily, they were found to precede the incarnation of Christ by nearly two hundred years. These scrolls had been wondrously preserved, untouched by time.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Among these treasures, the greatest of the scrolls was the book of the prophet Isaiah—the entire book, complete and whole. And when it was read and examined, it was found to be word for word the same as that which is now in our Holy Bible. This is a cause of great rejoicing!</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The intent of this testimony is to proclaim that the Old Testament is not outdated. God hath, in every age and in the midst of tribulations, preserved His inspired Word. There hath been no alteration therein, neither change nor corruption—for it is the breath of God.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Long before printing presses were invented, in the days of the Bible, the sacred texts were copied by hand. Scribes made copies from the original, and other scribes then copied from those. Thus were many copies made, and so was the Word of God spread abroad.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Thanks be to God, for through these faithful copies, the Holy Scriptures have come down to us. The scrolls found in the Valley of Qumran do bear witness that the Old Testament, as we now have it, is the same. This is a solemn testimony that the Old Testament is not obsolete—it is alive, it is eternal, and given for all generations.</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Why Ought We to Read the Old Testament?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1. Because It Is the Inspired Word of God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It is written, </w:t>
      </w:r>
      <w:r>
        <w:rPr>
          <w:rFonts w:ascii="Times New Roman" w:cs="Times New Roman" w:eastAsia="Times New Roman" w:hAnsi="Times New Roman"/>
          <w:i/>
          <w:iCs/>
          <w:sz w:val="24"/>
          <w:szCs w:val="24"/>
          <w:lang w:eastAsia="en-GB"/>
        </w:rPr>
        <w:t>"All Scripture is given by inspiration of God, and is profitable for doctrine, for reproof, for correction, for instruction in righteousness."</w:t>
      </w:r>
      <w:r>
        <w:rPr>
          <w:rFonts w:ascii="Times New Roman" w:cs="Times New Roman" w:eastAsia="Times New Roman" w:hAnsi="Times New Roman"/>
          <w:sz w:val="24"/>
          <w:szCs w:val="24"/>
          <w:lang w:eastAsia="en-GB"/>
        </w:rPr>
        <w:t xml:space="preserve"> (2 Timothy 3:16)</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2. Because It Teacheth Us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According to the epistle to the Romans, the Apostle Paul saith, </w:t>
      </w:r>
      <w:r>
        <w:rPr>
          <w:rFonts w:ascii="Times New Roman" w:cs="Times New Roman" w:eastAsia="Times New Roman" w:hAnsi="Times New Roman"/>
          <w:i/>
          <w:iCs/>
          <w:sz w:val="24"/>
          <w:szCs w:val="24"/>
          <w:lang w:eastAsia="en-GB"/>
        </w:rPr>
        <w:t>"For whatsoever things were written aforetime were written for our learning, that we through patience and comfort of the Scriptures might have hope."</w:t>
      </w:r>
      <w:r>
        <w:rPr>
          <w:rFonts w:ascii="Times New Roman" w:cs="Times New Roman" w:eastAsia="Times New Roman" w:hAnsi="Times New Roman"/>
          <w:sz w:val="24"/>
          <w:szCs w:val="24"/>
          <w:lang w:eastAsia="en-GB"/>
        </w:rPr>
        <w:t xml:space="preserve"> (Romans 15:4)</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things which were written in times past—yea, the very writings of the Old Testament—were penned for our </w:t>
      </w:r>
      <w:r>
        <w:rPr>
          <w:rFonts w:ascii="Times New Roman" w:cs="Times New Roman" w:eastAsia="Times New Roman" w:hAnsi="Times New Roman"/>
          <w:sz w:val="24"/>
          <w:szCs w:val="24"/>
          <w:lang w:eastAsia="en-GB"/>
        </w:rPr>
        <w:t>instruction that</w:t>
      </w:r>
      <w:r>
        <w:rPr>
          <w:rFonts w:ascii="Times New Roman" w:cs="Times New Roman" w:eastAsia="Times New Roman" w:hAnsi="Times New Roman"/>
          <w:sz w:val="24"/>
          <w:szCs w:val="24"/>
          <w:lang w:eastAsia="en-GB"/>
        </w:rPr>
        <w:t xml:space="preserve"> we might be taught in the ways of God. Paul, a learned </w:t>
      </w:r>
      <w:r>
        <w:rPr>
          <w:rFonts w:ascii="Times New Roman" w:cs="Times New Roman" w:eastAsia="Times New Roman" w:hAnsi="Times New Roman"/>
          <w:sz w:val="24"/>
          <w:szCs w:val="24"/>
          <w:lang w:eastAsia="en-GB"/>
        </w:rPr>
        <w:t>rabbi and scholar of the Old Covenant, declareth that these things were written for us, for our edification.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3. Because It Was Written Not Only for That Generation, but for the Church of Today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Some declare, “These words were for another time, another people.” But this is not so. The Old Covenant was not given solely to the nation of Israel, but was also written for the Church of Christ in these last days.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Apostle Peter speaketh thus: </w:t>
      </w:r>
      <w:r>
        <w:rPr>
          <w:rFonts w:ascii="Times New Roman" w:cs="Times New Roman" w:eastAsia="Times New Roman" w:hAnsi="Times New Roman"/>
          <w:i/>
          <w:iCs/>
          <w:sz w:val="24"/>
          <w:szCs w:val="24"/>
          <w:lang w:eastAsia="en-GB"/>
        </w:rPr>
        <w:t>"Of which salvation the prophets have enquired and searched diligently… searching what, or what manner of time the Spirit of Christ which was in them did signify… unto whom it was revealed, that not unto themselves, but unto us they did minister the things."</w:t>
      </w:r>
      <w:r>
        <w:rPr>
          <w:rFonts w:ascii="Times New Roman" w:cs="Times New Roman" w:eastAsia="Times New Roman" w:hAnsi="Times New Roman"/>
          <w:sz w:val="24"/>
          <w:szCs w:val="24"/>
          <w:lang w:eastAsia="en-GB"/>
        </w:rPr>
        <w:t xml:space="preserve"> (1 Peter 1:10–12)</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Yea, the prophets of old spake not for themselves only, but did minister unto us. Their message is universal—edifying for all generations, including the Church of this present age.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4. Because the Old Testament Was Written for Our Admonition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In the first epistle to the Corinthians, chapter 10, it is written: </w:t>
      </w:r>
      <w:r>
        <w:rPr>
          <w:rFonts w:ascii="Times New Roman" w:cs="Times New Roman" w:eastAsia="Times New Roman" w:hAnsi="Times New Roman"/>
          <w:i/>
          <w:iCs/>
          <w:sz w:val="24"/>
          <w:szCs w:val="24"/>
          <w:lang w:eastAsia="en-GB"/>
        </w:rPr>
        <w:t>"Now all these things happened unto them for ensamples: and they are written for our admonition, upon whom the ends of the world are come."</w:t>
      </w:r>
      <w:r>
        <w:rPr>
          <w:rFonts w:ascii="Times New Roman" w:cs="Times New Roman" w:eastAsia="Times New Roman" w:hAnsi="Times New Roman"/>
          <w:sz w:val="24"/>
          <w:szCs w:val="24"/>
          <w:lang w:eastAsia="en-GB"/>
        </w:rPr>
        <w:t xml:space="preserve"> (1 Corinthians 10:11)</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Apostle Paul warned the saints concerning idolatry and fornication, quoting the examples of old. He saith, </w:t>
      </w:r>
      <w:r>
        <w:rPr>
          <w:rFonts w:ascii="Times New Roman" w:cs="Times New Roman" w:eastAsia="Times New Roman" w:hAnsi="Times New Roman"/>
          <w:i/>
          <w:iCs/>
          <w:sz w:val="24"/>
          <w:szCs w:val="24"/>
          <w:lang w:eastAsia="en-GB"/>
        </w:rPr>
        <w:t>“Neither be ye idolaters, as were some of them.”</w:t>
      </w:r>
      <w:r>
        <w:rPr>
          <w:rFonts w:ascii="Times New Roman" w:cs="Times New Roman" w:eastAsia="Times New Roman" w:hAnsi="Times New Roman"/>
          <w:sz w:val="24"/>
          <w:szCs w:val="24"/>
          <w:lang w:eastAsia="en-GB"/>
        </w:rPr>
        <w:t xml:space="preserve"> Thus the Old Covenant is given as an example, both positive and negative—to warn and to teach us.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The events of the Old Testament declare unto us that if we walk not in the ways of the Lord, there shall be grave consequences. It is vital, therefore, to understand how God hath worked from the beginning of creation unto the coming of the Christ.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5. Because the Old Testament Is a Shadow of Heavenly Things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In the epistle to the Hebrews, it is written: </w:t>
      </w:r>
      <w:r>
        <w:rPr>
          <w:rFonts w:ascii="Times New Roman" w:cs="Times New Roman" w:eastAsia="Times New Roman" w:hAnsi="Times New Roman"/>
          <w:i/>
          <w:iCs/>
          <w:sz w:val="24"/>
          <w:szCs w:val="24"/>
          <w:lang w:eastAsia="en-GB"/>
        </w:rPr>
        <w:t>"For the law having a shadow of good things to come, and not the very image of the things..."</w:t>
      </w:r>
      <w:r>
        <w:rPr>
          <w:rFonts w:ascii="Times New Roman" w:cs="Times New Roman" w:eastAsia="Times New Roman" w:hAnsi="Times New Roman"/>
          <w:sz w:val="24"/>
          <w:szCs w:val="24"/>
          <w:lang w:eastAsia="en-GB"/>
        </w:rPr>
        <w:t xml:space="preserve"> (Hebrews 10:1)</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law and the ordinances of the Old Covenant were but a shadow of that which was to come. Though they could not make the worshippers perfect, yet they did point forward unto Christ. And in the epistle to the Colossians it is written: </w:t>
      </w:r>
      <w:r>
        <w:rPr>
          <w:rFonts w:ascii="Times New Roman" w:cs="Times New Roman" w:eastAsia="Times New Roman" w:hAnsi="Times New Roman"/>
          <w:i/>
          <w:iCs/>
          <w:sz w:val="24"/>
          <w:szCs w:val="24"/>
          <w:lang w:eastAsia="en-GB"/>
        </w:rPr>
        <w:t>"Which are a shadow of things to come; but the body is of Christ."</w:t>
      </w:r>
      <w:r>
        <w:rPr>
          <w:rFonts w:ascii="Times New Roman" w:cs="Times New Roman" w:eastAsia="Times New Roman" w:hAnsi="Times New Roman"/>
          <w:sz w:val="24"/>
          <w:szCs w:val="24"/>
          <w:lang w:eastAsia="en-GB"/>
        </w:rPr>
        <w:t xml:space="preserve"> (Colossians 2:17)</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types and shadows of the Old Testament find their </w:t>
      </w:r>
      <w:r>
        <w:rPr>
          <w:rFonts w:ascii="Times New Roman" w:cs="Times New Roman" w:eastAsia="Times New Roman" w:hAnsi="Times New Roman"/>
          <w:sz w:val="24"/>
          <w:szCs w:val="24"/>
          <w:lang w:eastAsia="en-GB"/>
        </w:rPr>
        <w:t>fulfilment</w:t>
      </w:r>
      <w:r>
        <w:rPr>
          <w:rFonts w:ascii="Times New Roman" w:cs="Times New Roman" w:eastAsia="Times New Roman" w:hAnsi="Times New Roman"/>
          <w:sz w:val="24"/>
          <w:szCs w:val="24"/>
          <w:lang w:eastAsia="en-GB"/>
        </w:rPr>
        <w:t xml:space="preserve"> in Christ Jesus. He is the substance. He is the reality. Therefore, to rightly understand the New Covenant, we must be grounded in the Old.</w:t>
      </w:r>
    </w:p>
    <w:p>
      <w:pPr>
        <w:pStyle w:val="style0"/>
        <w:spacing w:before="100" w:beforeAutospacing="true" w:after="100" w:afterAutospacing="true" w:lineRule="auto" w:line="240"/>
        <w:outlineLvl w:val="2"/>
        <w:rPr>
          <w:rFonts w:ascii="Times New Roman" w:cs="Times New Roman" w:eastAsia="Times New Roman" w:hAnsi="Times New Roman"/>
          <w:b/>
          <w:bCs/>
          <w:sz w:val="27"/>
          <w:szCs w:val="27"/>
          <w:lang w:eastAsia="en-GB"/>
        </w:rPr>
      </w:pPr>
      <w:r>
        <w:rPr>
          <w:rFonts w:ascii="Times New Roman" w:cs="Times New Roman" w:eastAsia="Times New Roman" w:hAnsi="Times New Roman"/>
          <w:b/>
          <w:bCs/>
          <w:sz w:val="27"/>
          <w:szCs w:val="27"/>
          <w:lang w:eastAsia="en-GB"/>
        </w:rPr>
        <w:t>Conclusion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Therefore, beloved, let us not neglect the Old Testament. It is the inspired Word of God. It is profitable for doctrine, instruction, and correction. It </w:t>
      </w:r>
      <w:r>
        <w:rPr>
          <w:rFonts w:ascii="Times New Roman" w:cs="Times New Roman" w:eastAsia="Times New Roman" w:hAnsi="Times New Roman"/>
          <w:sz w:val="24"/>
          <w:szCs w:val="24"/>
          <w:lang w:eastAsia="en-GB"/>
        </w:rPr>
        <w:t>teaches</w:t>
      </w:r>
      <w:r>
        <w:rPr>
          <w:rFonts w:ascii="Times New Roman" w:cs="Times New Roman" w:eastAsia="Times New Roman" w:hAnsi="Times New Roman"/>
          <w:sz w:val="24"/>
          <w:szCs w:val="24"/>
          <w:lang w:eastAsia="en-GB"/>
        </w:rPr>
        <w:t xml:space="preserve"> us patience, hope, and endurance. It was written for the saints of all ages, and it prepares us for the glory to come.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The law was a schoolmaster to bring us unto Christ. The prophets bore witness of Him. And the histories, psalms, and wisdom literature—all declare the majesty, mercy, and righteousness of our God.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Let us study the Old Testament with reverence and joy, for in it we behold the faithfulness of God from age to age.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Amen.</w:t>
      </w:r>
    </w:p>
    <w:p>
      <w:pPr>
        <w:pStyle w:val="style3"/>
        <w:rPr/>
      </w:pPr>
      <w:r>
        <w:t>The Old Testament: A Shadow of the New</w:t>
      </w:r>
    </w:p>
    <w:p>
      <w:pPr>
        <w:pStyle w:val="style94"/>
        <w:rPr/>
      </w:pPr>
      <w:r>
        <w:t xml:space="preserve">Verily, the Old Testament is a shadow—a figure—of the greater things to come, and not the very image of the heavenly reality. If thou wouldst behold this truth, consider the chart prepared herein, which </w:t>
      </w:r>
      <w:r>
        <w:t>showed</w:t>
      </w:r>
      <w:r>
        <w:t xml:space="preserve"> the comparison between the Old and New Covenants.</w:t>
      </w:r>
    </w:p>
    <w:p>
      <w:pPr>
        <w:pStyle w:val="style94"/>
        <w:rPr/>
      </w:pPr>
      <w:r>
        <w:t>Many things could be spoken and written concerning Christ, but here we shall consider a few key matters. In the Old Covenant, the people of God were the children of Israel—those born after the flesh, the natural seed of Abraham. The focus therein was upon physical birth, and those who were born Israelites after the flesh were called the people of God.</w:t>
      </w:r>
    </w:p>
    <w:p>
      <w:pPr>
        <w:pStyle w:val="style3"/>
        <w:rPr/>
      </w:pPr>
      <w:r>
        <w:t>The True Israel and Spiritual Birth</w:t>
      </w:r>
    </w:p>
    <w:p>
      <w:pPr>
        <w:pStyle w:val="style94"/>
        <w:rPr/>
      </w:pPr>
      <w:r>
        <w:t xml:space="preserve">But in the New Covenant, the emphasis is laid upon spiritual birth. The true Israel is no longer of the flesh but of the spirit. As it is written in the Epistle to the Galatians, we now speak of the </w:t>
      </w:r>
      <w:r>
        <w:rPr>
          <w:rStyle w:val="style88"/>
        </w:rPr>
        <w:t>Israel of God</w:t>
      </w:r>
      <w:r>
        <w:t>. In the Old Testament, Jerusalem was the city of God, yet in the New, we behold the heavenly Jerusalem, of which the Book of Revelation and the Epistle to the Hebrews doth speak.</w:t>
      </w:r>
    </w:p>
    <w:p>
      <w:pPr>
        <w:pStyle w:val="style3"/>
        <w:rPr/>
      </w:pPr>
      <w:r>
        <w:t>The Temple and the Priesthood Fulfilled</w:t>
      </w:r>
    </w:p>
    <w:p>
      <w:pPr>
        <w:pStyle w:val="style94"/>
        <w:rPr/>
      </w:pPr>
      <w:r>
        <w:t xml:space="preserve">There stood a temple in the olden days, but now, our bodies are the temple of the Holy Ghost, who </w:t>
      </w:r>
      <w:r>
        <w:t>dwelled</w:t>
      </w:r>
      <w:r>
        <w:t xml:space="preserve"> in us. Concerning the priesthood, in the Old Testament, there was a formal system and order of priests; yet in the New, as Peter declareth, </w:t>
      </w:r>
      <w:r>
        <w:rPr>
          <w:rStyle w:val="style88"/>
        </w:rPr>
        <w:t>ye are a royal priesthood</w:t>
      </w:r>
      <w:r>
        <w:t>. And whereas the former covenant had animal sacrifices, the New Testament speaketh of spiritual sacrifices—offerings of praise, of prayer, of thanksgiving—as written in the Epistle to the Hebrews.</w:t>
      </w:r>
    </w:p>
    <w:p>
      <w:pPr>
        <w:pStyle w:val="style3"/>
        <w:rPr/>
      </w:pPr>
      <w:r>
        <w:t>Warfare: From Flesh to Spirit</w:t>
      </w:r>
    </w:p>
    <w:p>
      <w:pPr>
        <w:pStyle w:val="style94"/>
        <w:rPr/>
      </w:pPr>
      <w:r>
        <w:t xml:space="preserve">The wars of the Old Covenant were fought with sword and shield, but in the New, our battle is not against flesh and blood, but against principalities and powers. Read </w:t>
      </w:r>
      <w:r>
        <w:t>you</w:t>
      </w:r>
      <w:r>
        <w:t xml:space="preserve"> the sixth chapter of the Epistle to the Ephesians, and thou shalt perceive this truth.</w:t>
      </w:r>
    </w:p>
    <w:p>
      <w:pPr>
        <w:pStyle w:val="style94"/>
        <w:rPr/>
      </w:pPr>
      <w:r>
        <w:t>All these comparisons are set forth to declare this: the Old Testament is a shadow, a foreshadowing of the reality that should come in Christ. The things written aforetime were types, signs, and figures of the eternal truths now revealed in the New.</w:t>
      </w:r>
    </w:p>
    <w:p>
      <w:pPr>
        <w:pStyle w:val="style3"/>
        <w:rPr/>
      </w:pPr>
      <w:r>
        <w:t>The Old Testament Revealeth Christ</w:t>
      </w:r>
    </w:p>
    <w:p>
      <w:pPr>
        <w:pStyle w:val="style94"/>
        <w:rPr/>
      </w:pPr>
      <w:r>
        <w:t>Sixthly, the Holy Scriptures—especially the Old Testament, for that is our context—declare the story of our Saviour, the Lord Jesus Christ. Yea, every book of the Old Covenant doth speak of Him, either in type, in prophecy, or in shadow. When we undertake a survey of the books, we shall consider this: Wherein doth Christ appear? How is He revealed?</w:t>
      </w:r>
    </w:p>
    <w:p>
      <w:pPr>
        <w:pStyle w:val="style94"/>
        <w:rPr/>
      </w:pPr>
      <w:r>
        <w:t>In the Gospel according to John, chapter 5 verse 39, it is written:</w:t>
      </w:r>
    </w:p>
    <w:p>
      <w:pPr>
        <w:pStyle w:val="style94"/>
        <w:rPr/>
      </w:pPr>
      <w:r>
        <w:t>“Search the Scriptures; for in them ye think ye have eternal life: and they are they which testify of Me.”</w:t>
      </w:r>
    </w:p>
    <w:p>
      <w:pPr>
        <w:pStyle w:val="style94"/>
        <w:rPr/>
      </w:pPr>
      <w:r>
        <w:t xml:space="preserve">What Scriptures were these? The New Testament was not yet written. These were the books of the Old Testament. Thus, saith the Lord Jesus: </w:t>
      </w:r>
      <w:r>
        <w:rPr>
          <w:rStyle w:val="style88"/>
        </w:rPr>
        <w:t>They testify of Me.</w:t>
      </w:r>
    </w:p>
    <w:p>
      <w:pPr>
        <w:pStyle w:val="style94"/>
        <w:rPr/>
      </w:pPr>
      <w:r>
        <w:t>From the very Book of Genesis, the image, the foreshadowing, and the prophecies concerning Christ begin to unfold. And in the Gospel of Luke, chapter 24, it is written that Jesus expounded unto His disciples in all the Scriptures the things concerning Himself.</w:t>
      </w:r>
    </w:p>
    <w:p>
      <w:pPr>
        <w:pStyle w:val="style94"/>
        <w:rPr/>
      </w:pPr>
      <w:r>
        <w:t>Behold these two worthy sayings:</w:t>
      </w:r>
    </w:p>
    <w:p>
      <w:pPr>
        <w:pStyle w:val="style94"/>
        <w:numPr>
          <w:ilvl w:val="0"/>
          <w:numId w:val="4"/>
        </w:numPr>
        <w:rPr/>
      </w:pPr>
      <w:r>
        <w:rPr>
          <w:rStyle w:val="style87"/>
        </w:rPr>
        <w:t>Jesus is the unifying theme of the whole Bible.</w:t>
      </w:r>
      <w:r>
        <w:t xml:space="preserve"> He is the golden thread running from Genesis to Revelation.</w:t>
      </w:r>
    </w:p>
    <w:p>
      <w:pPr>
        <w:pStyle w:val="style94"/>
        <w:numPr>
          <w:ilvl w:val="0"/>
          <w:numId w:val="4"/>
        </w:numPr>
        <w:rPr/>
      </w:pPr>
      <w:r>
        <w:rPr>
          <w:rStyle w:val="style87"/>
        </w:rPr>
        <w:t>The Old and New Testaments may rightly be called the Book of the Revelation of Jesus Christ.</w:t>
      </w:r>
    </w:p>
    <w:p>
      <w:pPr>
        <w:pStyle w:val="style94"/>
        <w:rPr/>
      </w:pPr>
      <w:r>
        <w:t>For verily, Christ is the central person of our faith, and thus it is needful to study the Old Testament with diligence, that we may behold His glory therein.</w:t>
      </w:r>
    </w:p>
    <w:p>
      <w:pPr>
        <w:pStyle w:val="style3"/>
        <w:rPr/>
      </w:pPr>
      <w:r>
        <w:t>The Old Testament is the Foundation</w:t>
      </w:r>
    </w:p>
    <w:p>
      <w:pPr>
        <w:pStyle w:val="style94"/>
        <w:rPr/>
      </w:pPr>
      <w:r>
        <w:t>Seventhly and finally, we ought to read the Old Testament because it is the very foundation upon which the New is built. The New Testament is the house; the Old is the foundation. Without the foundation, the message of the New cannot be fully grasped.</w:t>
      </w:r>
    </w:p>
    <w:p>
      <w:pPr>
        <w:pStyle w:val="style94"/>
        <w:rPr/>
      </w:pPr>
      <w:r>
        <w:t>In the Acts of the Apostles, we read of the noble Bereans, who received the Word with all readiness of mind and searched the Scriptures daily, whether those things were so. But what Scriptures had they? The New Testament had not yet been written. It was the Old Testament which they searched.</w:t>
      </w:r>
    </w:p>
    <w:p>
      <w:pPr>
        <w:pStyle w:val="style94"/>
        <w:rPr/>
      </w:pPr>
      <w:r>
        <w:t>This is a rebuke to the modern Church, which hath forsaken the study of Scripture for superficial hearing. The early Church grew by the aid and guidance of the Old Testament, for it was their only Bible.</w:t>
      </w:r>
    </w:p>
    <w:p>
      <w:pPr>
        <w:pStyle w:val="style3"/>
        <w:rPr/>
      </w:pPr>
      <w:r>
        <w:t>The Old Testament Illuminateth the New</w:t>
      </w:r>
    </w:p>
    <w:p>
      <w:pPr>
        <w:pStyle w:val="style94"/>
        <w:rPr/>
      </w:pPr>
      <w:r>
        <w:t>The seven points laid forth above do declare how needful and serious a matter it is to give heed to the Old Testament. For in so doing, the veil shall be lifted from many things in the New Testament which may now seem obscure or hidden. The Old giveth light and background to the New.</w:t>
      </w:r>
    </w:p>
    <w:p>
      <w:pPr>
        <w:pStyle w:val="style94"/>
        <w:rPr/>
      </w:pPr>
      <w:r>
        <w:t xml:space="preserve">Let me give thee an example: In the New Testament, we read of the Samaritans. The Jews had no dealings with them. When the Samaritan woman beheld Jesus, she said, </w:t>
      </w:r>
      <w:r>
        <w:rPr>
          <w:rStyle w:val="style88"/>
        </w:rPr>
        <w:t>“Thou, being a Jew, askest drink of me, who am a woman of Samaria.”</w:t>
      </w:r>
      <w:r>
        <w:t xml:space="preserve"> For the Jews despised the Samaritans.</w:t>
      </w:r>
    </w:p>
    <w:p>
      <w:pPr>
        <w:pStyle w:val="style94"/>
        <w:rPr/>
      </w:pPr>
      <w:r>
        <w:t>The New Testament speaketh not much of the origin of this enmity. But if thou wouldst understand it, thou must turn to the Old Testament. There it is revealed that the Samaritans were those who had intermarried with heathen nations, and thus were despised by the Jews.</w:t>
      </w:r>
    </w:p>
    <w:p>
      <w:pPr>
        <w:pStyle w:val="style94"/>
        <w:rPr/>
      </w:pPr>
      <w:r>
        <w:t>So then, our understanding is made full when we study the Old Testament.</w:t>
      </w:r>
    </w:p>
    <w:p>
      <w:pPr>
        <w:pStyle w:val="style3"/>
        <w:rPr/>
      </w:pPr>
      <w:r>
        <w:t>Introduction to the Old Testament</w:t>
      </w:r>
    </w:p>
    <w:p>
      <w:pPr>
        <w:pStyle w:val="style94"/>
        <w:rPr/>
      </w:pPr>
      <w:r>
        <w:t>Since we now understand why we must study the Old Testament, let us proceed to consider its structure and beginning.</w:t>
      </w:r>
    </w:p>
    <w:p>
      <w:pPr>
        <w:pStyle w:val="style94"/>
        <w:rPr/>
      </w:pPr>
      <w:r>
        <w:t xml:space="preserve">The term </w:t>
      </w:r>
      <w:r>
        <w:rPr>
          <w:rStyle w:val="style88"/>
        </w:rPr>
        <w:t>Old Testament</w:t>
      </w:r>
      <w:r>
        <w:t xml:space="preserve"> is often used for what the </w:t>
      </w:r>
      <w:r>
        <w:t>Hebrew</w:t>
      </w:r>
      <w:r>
        <w:t xml:space="preserve"> call the Hebrew Bible, which consisteth canonically of </w:t>
      </w:r>
      <w:r>
        <w:rPr>
          <w:rStyle w:val="style87"/>
        </w:rPr>
        <w:t>thirty-nine books</w:t>
      </w:r>
      <w:r>
        <w:t>. Though other writings exist, these thirty-nine are included in the canon.</w:t>
      </w:r>
    </w:p>
    <w:p>
      <w:pPr>
        <w:pStyle w:val="style94"/>
        <w:rPr/>
      </w:pPr>
      <w:r>
        <w:t xml:space="preserve">The Old Testament recordeth the history from the </w:t>
      </w:r>
      <w:r>
        <w:rPr>
          <w:rStyle w:val="style87"/>
        </w:rPr>
        <w:t>creation of the world</w:t>
      </w:r>
      <w:r>
        <w:t xml:space="preserve"> unto the time nearly </w:t>
      </w:r>
      <w:r>
        <w:rPr>
          <w:rStyle w:val="style87"/>
        </w:rPr>
        <w:t>four hundred years before the birth of Christ</w:t>
      </w:r>
      <w:r>
        <w:t>. This is the intertestamental period—from Malachi to Matthew.</w:t>
      </w:r>
    </w:p>
    <w:p>
      <w:pPr>
        <w:pStyle w:val="style94"/>
        <w:rPr/>
      </w:pPr>
      <w:r>
        <w:t>All the dealings of God with His people, from the beginning until that time, are recorded therein.</w:t>
      </w:r>
    </w:p>
    <w:p>
      <w:pPr>
        <w:pStyle w:val="style3"/>
        <w:rPr/>
      </w:pPr>
      <w:r>
        <w:t>Authorship and Timeline</w:t>
      </w:r>
    </w:p>
    <w:p>
      <w:pPr>
        <w:pStyle w:val="style94"/>
        <w:rPr/>
      </w:pPr>
      <w:r>
        <w:t xml:space="preserve">As for the authorship of the Old Testament, though there be debate, it is generally held that </w:t>
      </w:r>
      <w:r>
        <w:rPr>
          <w:rStyle w:val="style87"/>
        </w:rPr>
        <w:t>around thirty different men</w:t>
      </w:r>
      <w:r>
        <w:t xml:space="preserve"> wrote these sacred books over a period of approximately </w:t>
      </w:r>
      <w:r>
        <w:rPr>
          <w:rStyle w:val="style87"/>
        </w:rPr>
        <w:t>twelve hundred years</w:t>
      </w:r>
      <w:r>
        <w:t>.</w:t>
      </w:r>
    </w:p>
    <w:p>
      <w:pPr>
        <w:pStyle w:val="style94"/>
        <w:rPr/>
      </w:pPr>
      <w:r>
        <w:t>Some reckon more, because, for instance, the Psalms are not all of David—some were penned by others. Likewise, parts of the Book of Jeremiah are thought to be written by Baruch. Yet such matters are debated still.</w:t>
      </w:r>
    </w:p>
    <w:p>
      <w:pPr>
        <w:pStyle w:val="style94"/>
        <w:rPr/>
      </w:pPr>
      <w:r>
        <w:t>How then may a resolution be drawn? Historically, there are many matters; yet most scholars are in agreement that around thirty authors, over the span of twelve hundred years, wrote the Old Testament.</w:t>
      </w:r>
    </w:p>
    <w:p>
      <w:pPr>
        <w:pStyle w:val="style94"/>
        <w:rPr/>
      </w:pPr>
      <w:r>
        <w:rPr>
          <w:rStyle w:val="style87"/>
        </w:rPr>
        <w:t>The Language of the Old Testament</w:t>
      </w:r>
      <w:r>
        <w:br/>
      </w:r>
      <w:r>
        <w:t xml:space="preserve">The primary tongue of the Old Testament is Hebrew. The greater portion, even the majority thereof, was penned in the Hebrew language. Yet, certain parts of some books were written in </w:t>
      </w:r>
      <w:r>
        <w:t>Aramaic. That is to say, there are fragments—portions within certain books such as Ezra, Daniel, and the scroll of the prophet Jeremiah—that are composed in the Aramaic tongue.</w:t>
      </w:r>
    </w:p>
    <w:p>
      <w:pPr>
        <w:pStyle w:val="style94"/>
        <w:rPr/>
      </w:pPr>
      <w:r>
        <w:t>This Aramaic is believed to be the very language spoken by our Lord Jesus Christ. It is kindred to Hebrew, and this belief is not without foundation. For in the days of our Lord, three tongues prevailed:</w:t>
      </w:r>
    </w:p>
    <w:p>
      <w:pPr>
        <w:pStyle w:val="style94"/>
        <w:numPr>
          <w:ilvl w:val="0"/>
          <w:numId w:val="5"/>
        </w:numPr>
        <w:rPr/>
      </w:pPr>
      <w:r>
        <w:rPr>
          <w:rStyle w:val="style87"/>
        </w:rPr>
        <w:t>Hebrew</w:t>
      </w:r>
      <w:r>
        <w:t xml:space="preserve"> was the sacred tongue—used by devout Jews in religious instruction. They would teach it unto their children that they might understand the Holy Scriptures. Thus, as Jews, they esteemed Hebrew for its sanctity and reverence.</w:t>
      </w:r>
    </w:p>
    <w:p>
      <w:pPr>
        <w:pStyle w:val="style94"/>
        <w:numPr>
          <w:ilvl w:val="0"/>
          <w:numId w:val="5"/>
        </w:numPr>
        <w:rPr/>
      </w:pPr>
      <w:r>
        <w:rPr>
          <w:rStyle w:val="style87"/>
        </w:rPr>
        <w:t>Aramaic</w:t>
      </w:r>
      <w:r>
        <w:t xml:space="preserve"> was the common tongue, spoken by the people in daily discourse. Our Lord being from Galilee, from the town of Nazareth, would have grown amidst this speech. In Galilee and certain regions of Judea, Aramaic was the language of the multitude—the tongue of everyday communication. As an example, one may consider how in our regions, Punjabi is commonly spoken in public, whilst in the church or seminary, one might hear Hebrew or Greek, owing to their sacred usage.</w:t>
      </w:r>
    </w:p>
    <w:p>
      <w:pPr>
        <w:pStyle w:val="style94"/>
        <w:numPr>
          <w:ilvl w:val="0"/>
          <w:numId w:val="5"/>
        </w:numPr>
        <w:rPr/>
      </w:pPr>
      <w:r>
        <w:rPr>
          <w:rStyle w:val="style87"/>
        </w:rPr>
        <w:t>Greek</w:t>
      </w:r>
      <w:r>
        <w:t xml:space="preserve"> was the official language—the tongue of governance, commerce, and scholarly affairs. Matters of trade and documentation were oft conducted in Greek.</w:t>
      </w:r>
    </w:p>
    <w:p>
      <w:pPr>
        <w:pStyle w:val="style94"/>
        <w:rPr/>
      </w:pPr>
      <w:r>
        <w:rPr>
          <w:rStyle w:val="style87"/>
        </w:rPr>
        <w:t>Distinction in Use of Languages</w:t>
      </w:r>
      <w:r>
        <w:br/>
      </w:r>
      <w:r>
        <w:t xml:space="preserve">Therefore, one must comprehend this distinction: The Old Testament, being written in Hebrew, holds sacred significance for the Jews, who </w:t>
      </w:r>
      <w:r>
        <w:t>laboured</w:t>
      </w:r>
      <w:r>
        <w:t xml:space="preserve"> diligently to preserve and understand it. Greek was used officially, and Aramaic was the speech of the people.</w:t>
      </w:r>
    </w:p>
    <w:p>
      <w:pPr>
        <w:pStyle w:val="style94"/>
        <w:rPr/>
      </w:pPr>
      <w:r>
        <w:t>And verily, the sayings of our Lord, recorded in the Gospels, bear witness that He spake in Aramaic. In many places, Aramaic words are preserved as tokens of His speech.</w:t>
      </w:r>
    </w:p>
    <w:p>
      <w:pPr>
        <w:pStyle w:val="style94"/>
        <w:rPr/>
      </w:pPr>
      <w:r>
        <w:rPr>
          <w:rStyle w:val="style87"/>
        </w:rPr>
        <w:t>The Septuagint Translation</w:t>
      </w:r>
      <w:r>
        <w:br/>
      </w:r>
      <w:r>
        <w:t xml:space="preserve">In the third century before Christ, the Old Testament was translated into Greek. This occurred three hundred years prior to the birth of our Lord Jesus. This translation, known in Urdu as the "Haftadi Tarjuma" and in English as the </w:t>
      </w:r>
      <w:r>
        <w:rPr>
          <w:rStyle w:val="style88"/>
        </w:rPr>
        <w:t>Septuagint</w:t>
      </w:r>
      <w:r>
        <w:t>, was accomplished by seventy Jewish elders learned in the Scriptures. Hence it is also called the “Translation of the Seventy.”</w:t>
      </w:r>
    </w:p>
    <w:p>
      <w:pPr>
        <w:pStyle w:val="style94"/>
        <w:rPr/>
      </w:pPr>
      <w:r>
        <w:t xml:space="preserve">When the Apostle Paul doth quote the Old Testament in his writings, many scholars hold that he quoteth from the Septuagint. This is evident where he </w:t>
      </w:r>
      <w:r>
        <w:t>rendered</w:t>
      </w:r>
      <w:r>
        <w:t xml:space="preserve"> the Divine Name “Yahweh” as </w:t>
      </w:r>
      <w:r>
        <w:rPr>
          <w:rStyle w:val="style88"/>
        </w:rPr>
        <w:t>Kurios</w:t>
      </w:r>
      <w:r>
        <w:t>, which is the Greek word for “Lord,” the same as used in the Septuagint.</w:t>
      </w:r>
    </w:p>
    <w:p>
      <w:pPr>
        <w:pStyle w:val="style94"/>
        <w:rPr/>
      </w:pPr>
      <w:r>
        <w:t>Thus, the Septuagint was already in use long before Christ came in the flesh, and was commonly employed by those who dwelt outside the land of Judah—namely, the Jews of the Dispersion.</w:t>
      </w:r>
    </w:p>
    <w:p>
      <w:pPr>
        <w:pStyle w:val="style94"/>
        <w:rPr/>
      </w:pPr>
      <w:r>
        <w:rPr>
          <w:rStyle w:val="style87"/>
        </w:rPr>
        <w:t>The Jews of the Dispersion</w:t>
      </w:r>
      <w:r>
        <w:br/>
      </w:r>
      <w:r>
        <w:t xml:space="preserve">These Jews, called the </w:t>
      </w:r>
      <w:r>
        <w:rPr>
          <w:rStyle w:val="style88"/>
        </w:rPr>
        <w:t>Diaspora</w:t>
      </w:r>
      <w:r>
        <w:t>, were scattered abroad during the Babylonian captivity. Having been removed from their homeland, they settled in lands of the Gentiles. Many among them, being far from Jerusalem and from the Temple, used the Greek translation for it was accessible unto them.</w:t>
      </w:r>
    </w:p>
    <w:p>
      <w:pPr>
        <w:pStyle w:val="style94"/>
        <w:rPr/>
      </w:pPr>
      <w:r>
        <w:rPr>
          <w:rStyle w:val="style87"/>
        </w:rPr>
        <w:t>Understanding Culture in Scripture</w:t>
      </w:r>
      <w:r>
        <w:br/>
      </w:r>
      <w:r>
        <w:t>let</w:t>
      </w:r>
      <w:r>
        <w:t xml:space="preserve"> us now turn to the matter of culture, for without it, one cannot rightly understand the Scriptures. The Holy Bible was written in a particular culture, for a particular people, in a </w:t>
      </w:r>
      <w:r>
        <w:t>particular time, and for particular purposes. Without knowledge of these backgrounds, a man may fail to grasp the true meaning of Holy Writ.</w:t>
      </w:r>
    </w:p>
    <w:p>
      <w:pPr>
        <w:pStyle w:val="style94"/>
        <w:rPr/>
      </w:pPr>
      <w:r>
        <w:t>Take, for example, a matter from the Old Testament. When one readeth of the purification of a woman after childbirth, as written in the Book of Leviticus, it is written: if she bring forth a male child, her days of purification shall be forty days. Yet if she bear a daughter, then her days shall be eighty.</w:t>
      </w:r>
    </w:p>
    <w:p>
      <w:pPr>
        <w:pStyle w:val="style94"/>
        <w:rPr/>
      </w:pPr>
      <w:r>
        <w:t>This saying may appear perplexing, for the Scripture is silent as to the reason. Why is the time doubled for a female child? The Bible speaketh not of the cause.</w:t>
      </w:r>
    </w:p>
    <w:p>
      <w:pPr>
        <w:pStyle w:val="style3"/>
        <w:rPr/>
      </w:pPr>
      <w:r>
        <w:t>The Extension of Days of Purification for a Daughter</w:t>
      </w:r>
    </w:p>
    <w:p>
      <w:pPr>
        <w:pStyle w:val="style94"/>
        <w:rPr/>
      </w:pPr>
      <w:r>
        <w:t>If a daughter be born, why then are the days of her purification extended? Yea, they are nearly doubled. Why so? This thou shalt understand when thou givest thyself to the study of ancient cultures—yea, the cultures of the Ancient Near East.</w:t>
      </w:r>
    </w:p>
    <w:p>
      <w:pPr>
        <w:pStyle w:val="style3"/>
        <w:rPr/>
      </w:pPr>
      <w:r>
        <w:t>Cultural Foundations of the Law</w:t>
      </w:r>
    </w:p>
    <w:p>
      <w:pPr>
        <w:pStyle w:val="style94"/>
        <w:rPr/>
      </w:pPr>
      <w:r>
        <w:t>In the ancient Eastern world, the customs regarding childbirth were diverse and deeply ingrained. There hath even been written a scholarly discourse concerning the perceptions of childbirth among them, and how these gave rise to divine regulations.</w:t>
      </w:r>
    </w:p>
    <w:p>
      <w:pPr>
        <w:pStyle w:val="style3"/>
        <w:rPr/>
      </w:pPr>
      <w:r>
        <w:t>The Nomadic Pastoral Society and Women's Labour</w:t>
      </w:r>
    </w:p>
    <w:p>
      <w:pPr>
        <w:pStyle w:val="style94"/>
        <w:rPr/>
      </w:pPr>
      <w:r>
        <w:t xml:space="preserve">The people of that time were largely shepherds. Yea, even the women tended the flocks. Dost thou not remember how Moses first encountered his wife by a well, for she came to water the flock? Likewise, it is written of Isaac and of </w:t>
      </w:r>
      <w:r>
        <w:t>Rebekah that</w:t>
      </w:r>
      <w:r>
        <w:t xml:space="preserve"> she too was among the herds.</w:t>
      </w:r>
    </w:p>
    <w:p>
      <w:pPr>
        <w:pStyle w:val="style94"/>
        <w:rPr/>
      </w:pPr>
      <w:r>
        <w:t xml:space="preserve">Women in those times bore the burden of </w:t>
      </w:r>
      <w:r>
        <w:t>labour</w:t>
      </w:r>
      <w:r>
        <w:t xml:space="preserve">. And because the society was male-dominated, when a man-child was born, the woman’s esteem increased in her household. She was </w:t>
      </w:r>
      <w:r>
        <w:t>honoured</w:t>
      </w:r>
      <w:r>
        <w:t xml:space="preserve"> for bearing a son, and her recovery was aided thereby, for the people regarded her kindly.</w:t>
      </w:r>
    </w:p>
    <w:p>
      <w:pPr>
        <w:pStyle w:val="style3"/>
        <w:rPr/>
      </w:pPr>
      <w:r>
        <w:t>Divine Mercy in Establishing Rest</w:t>
      </w:r>
    </w:p>
    <w:p>
      <w:pPr>
        <w:pStyle w:val="style94"/>
        <w:rPr/>
      </w:pPr>
      <w:r>
        <w:t xml:space="preserve">Therefore, the Lord, knowing the custom of men, appointed forty days for the purification after a male child. But when a daughter was born, the woman was not so regarded. Nay, she was oft despised and treated with contempt. None gave heed unto her strength, nor unto her need for rest. Yea, she was sent again unto her </w:t>
      </w:r>
      <w:r>
        <w:t>labours</w:t>
      </w:r>
      <w:r>
        <w:t xml:space="preserve"> swiftly.</w:t>
      </w:r>
    </w:p>
    <w:p>
      <w:pPr>
        <w:pStyle w:val="style94"/>
        <w:rPr/>
      </w:pPr>
      <w:r>
        <w:t>But the Lord, who beholdeth the hearts of all men, ordained that the days be doubled—eighty in number—for the birth of a daughter. Not because the daughter is of less worth, but because the mother would not otherwise be given her due rest. This law was an act of divine compassion, not of inequality.</w:t>
      </w:r>
    </w:p>
    <w:p>
      <w:pPr>
        <w:pStyle w:val="style3"/>
        <w:rPr/>
      </w:pPr>
      <w:r>
        <w:t>Cultural Background Must Be Studied</w:t>
      </w:r>
    </w:p>
    <w:p>
      <w:pPr>
        <w:pStyle w:val="style94"/>
        <w:rPr/>
      </w:pPr>
      <w:r>
        <w:t>These things thou shalt not find plainly written in the Scriptures. They are discerned through the study of the ancient culture—through the lens of the Near Eastern world, where these practices were wrought. And when thou readest the New Testament epistles, especially those of Paul, thou must needs understand the cultural undertones, or else thou shalt err in interpretation.</w:t>
      </w:r>
    </w:p>
    <w:p>
      <w:pPr>
        <w:pStyle w:val="style3"/>
        <w:rPr/>
      </w:pPr>
      <w:r>
        <w:t>Culture Hidden Within the Verses</w:t>
      </w:r>
    </w:p>
    <w:p>
      <w:pPr>
        <w:pStyle w:val="style94"/>
        <w:rPr/>
      </w:pPr>
      <w:r>
        <w:t>Verily, culture is veiled within the verses. But the wise shall see it. When thou studyest with diligence, the signs shall be revealed. And from these signs, the history, the customs, the manner of life of old shall be made manifest.</w:t>
      </w:r>
    </w:p>
    <w:p>
      <w:pPr>
        <w:pStyle w:val="style3"/>
        <w:rPr/>
      </w:pPr>
      <w:r>
        <w:t>Example from the Psalms</w:t>
      </w:r>
    </w:p>
    <w:p>
      <w:pPr>
        <w:pStyle w:val="style94"/>
        <w:rPr/>
      </w:pPr>
      <w:r>
        <w:t>Let me give thee an example. When thou singest from the Psalms</w:t>
      </w:r>
      <w:r>
        <w:t>:</w:t>
      </w:r>
      <w:r>
        <w:br/>
      </w:r>
      <w:r>
        <w:t>“I will lift up mine eyes unto the hills: from whence cometh my help?”</w:t>
      </w:r>
      <w:r>
        <w:br/>
      </w:r>
      <w:r>
        <w:t>What meaneth this? In the days of old, the people believed their gods dwelt upon the high places, the mountaintops.</w:t>
      </w:r>
    </w:p>
    <w:p>
      <w:pPr>
        <w:pStyle w:val="style94"/>
        <w:rPr/>
      </w:pPr>
      <w:r>
        <w:t xml:space="preserve">When Israel warred with the nations, once they prevailed upon the hill. Then the enemy returned, saying, “Their God is the God of the hills; let us fight them in the valley.” Yet the Lord </w:t>
      </w:r>
      <w:r>
        <w:t>Spake</w:t>
      </w:r>
      <w:r>
        <w:t>, “I am not the God of the hills only, but of the valleys also.” Thus He delivered Israel again.</w:t>
      </w:r>
    </w:p>
    <w:p>
      <w:pPr>
        <w:pStyle w:val="style3"/>
        <w:rPr/>
      </w:pPr>
      <w:r>
        <w:t>Cultural Beliefs Shape Religious Views</w:t>
      </w:r>
    </w:p>
    <w:p>
      <w:pPr>
        <w:pStyle w:val="style94"/>
        <w:rPr/>
      </w:pPr>
      <w:r>
        <w:t>Because their gods were seen upon the high places, the people trembled when their enemies came down from the mountains. Even the Lord revealed Himself to Moses upon Mount Sinai. The nations, therefore, adopted the belief that the divine resided in heights.</w:t>
      </w:r>
    </w:p>
    <w:p>
      <w:pPr>
        <w:pStyle w:val="style3"/>
        <w:rPr/>
      </w:pPr>
      <w:r>
        <w:t>The Importance of Understanding Culture</w:t>
      </w:r>
    </w:p>
    <w:p>
      <w:pPr>
        <w:pStyle w:val="style94"/>
        <w:rPr/>
      </w:pPr>
      <w:r>
        <w:t>Behold, these things I show thee, that thou mayest understand the weight of culture in the Scriptures. This morning I read a book in which the author declared, “The Old Testament is most needful, yet men read it not.” Why? Because the cultural barriers make it hard to grasp. Thus, culture is a great hindrance to the understanding of the Law and the Prophets.</w:t>
      </w:r>
    </w:p>
    <w:p>
      <w:pPr>
        <w:pStyle w:val="style3"/>
        <w:rPr/>
      </w:pPr>
      <w:r>
        <w:t>Studying the Ancient Near Eastern World</w:t>
      </w:r>
    </w:p>
    <w:p>
      <w:pPr>
        <w:pStyle w:val="style94"/>
        <w:rPr/>
      </w:pPr>
      <w:r>
        <w:t>Therefore, we must give ourselves to the study of the Ancient Near Eastern culture—of Mesopotamia, Sumer, Assyria, Babylon, Canaan, Egypt, and the lands of the Jordan. These shall give light unto our understanding. For when we know their customs, our difficulties with the Old Testament shall be eased.</w:t>
      </w:r>
    </w:p>
    <w:p>
      <w:pPr>
        <w:pStyle w:val="style3"/>
        <w:rPr/>
      </w:pPr>
      <w:r>
        <w:t>Agrarian and Shepherding Culture</w:t>
      </w:r>
    </w:p>
    <w:p>
      <w:pPr>
        <w:pStyle w:val="style94"/>
        <w:rPr/>
      </w:pPr>
      <w:r>
        <w:t>The culture of the Old Covenant was rooted in agriculture and shepherding. The people lived off the land, and their life and laws revolved around their flocks and their fields. Their customs must be understood in this context.</w:t>
      </w:r>
    </w:p>
    <w:p>
      <w:pPr>
        <w:pStyle w:val="style3"/>
        <w:rPr/>
      </w:pPr>
      <w:r>
        <w:t>Marriage Customs and Parables</w:t>
      </w:r>
    </w:p>
    <w:p>
      <w:pPr>
        <w:pStyle w:val="style94"/>
        <w:rPr/>
      </w:pPr>
      <w:r>
        <w:t>Likewise, the customs of marriage in the Old Covenant are unlike those of today, or those of the Western world. Hence, thou findest parables of sowing seed, of shepherds and their sheep, and of wedding feasts—because these were the realities of their lives.</w:t>
      </w:r>
    </w:p>
    <w:p>
      <w:pPr>
        <w:pStyle w:val="style94"/>
        <w:rPr/>
      </w:pPr>
      <w:r>
        <w:t>When thou interpret these things through the eyes of the ancient people, thou shalt understand the Word rightly.</w:t>
      </w:r>
    </w:p>
    <w:p>
      <w:pPr>
        <w:pStyle w:val="style3"/>
        <w:rPr/>
      </w:pPr>
      <w:r>
        <w:t>Division of the Old Testament</w:t>
      </w:r>
    </w:p>
    <w:p>
      <w:pPr>
        <w:pStyle w:val="style94"/>
        <w:rPr/>
      </w:pPr>
      <w:r>
        <w:t>Now let us consider the division of the Old Covenant. Even in the New Testament, the Scriptures are referenced as the Law and the Prophets. At times it is said: “The Law of Moses and the Prophets.” Elsewhere: “The Law, the Prophets, and the Psalms.”</w:t>
      </w:r>
    </w:p>
    <w:p>
      <w:pPr>
        <w:pStyle w:val="style94"/>
        <w:rPr/>
      </w:pPr>
      <w:r>
        <w:t>Commonly, however, for the sake of study and instruction, the Old Covenant is divided into five sections:</w:t>
      </w:r>
    </w:p>
    <w:p>
      <w:pPr>
        <w:pStyle w:val="style94"/>
        <w:numPr>
          <w:ilvl w:val="0"/>
          <w:numId w:val="6"/>
        </w:numPr>
        <w:rPr/>
      </w:pPr>
      <w:r>
        <w:rPr>
          <w:rStyle w:val="style87"/>
        </w:rPr>
        <w:t>The Torah</w:t>
      </w:r>
      <w:r>
        <w:t xml:space="preserve"> – Also called the Law or the Pentateuch: the first five books.</w:t>
      </w:r>
    </w:p>
    <w:p>
      <w:pPr>
        <w:pStyle w:val="style94"/>
        <w:numPr>
          <w:ilvl w:val="0"/>
          <w:numId w:val="6"/>
        </w:numPr>
        <w:rPr/>
      </w:pPr>
      <w:r>
        <w:rPr>
          <w:rStyle w:val="style87"/>
        </w:rPr>
        <w:t>Historical Books</w:t>
      </w:r>
      <w:r>
        <w:t xml:space="preserve"> – The record of the history of Israel.</w:t>
      </w:r>
    </w:p>
    <w:p>
      <w:pPr>
        <w:pStyle w:val="style94"/>
        <w:numPr>
          <w:ilvl w:val="0"/>
          <w:numId w:val="6"/>
        </w:numPr>
        <w:rPr/>
      </w:pPr>
      <w:r>
        <w:rPr>
          <w:rStyle w:val="style87"/>
        </w:rPr>
        <w:t>Poetical Books</w:t>
      </w:r>
      <w:r>
        <w:t xml:space="preserve"> – The writings of poetry and song.</w:t>
      </w:r>
    </w:p>
    <w:p>
      <w:pPr>
        <w:pStyle w:val="style94"/>
        <w:numPr>
          <w:ilvl w:val="0"/>
          <w:numId w:val="6"/>
        </w:numPr>
        <w:rPr/>
      </w:pPr>
      <w:r>
        <w:rPr>
          <w:rStyle w:val="style87"/>
        </w:rPr>
        <w:t>Major Prophets</w:t>
      </w:r>
      <w:r>
        <w:t xml:space="preserve"> – The longer prophetic writings.</w:t>
      </w:r>
    </w:p>
    <w:p>
      <w:pPr>
        <w:pStyle w:val="style94"/>
        <w:numPr>
          <w:ilvl w:val="0"/>
          <w:numId w:val="6"/>
        </w:numPr>
        <w:rPr/>
      </w:pPr>
      <w:r>
        <w:rPr>
          <w:rStyle w:val="style87"/>
        </w:rPr>
        <w:t>Minor Prophets</w:t>
      </w:r>
      <w:r>
        <w:t xml:space="preserve"> – The shorter prophetic books.</w:t>
      </w:r>
    </w:p>
    <w:p>
      <w:pPr>
        <w:pStyle w:val="style3"/>
        <w:rPr/>
      </w:pPr>
      <w:r>
        <w:t>Preparation for Study</w:t>
      </w:r>
    </w:p>
    <w:p>
      <w:pPr>
        <w:pStyle w:val="style94"/>
        <w:rPr/>
      </w:pPr>
      <w:r>
        <w:t>We shall proceed with these divisions. And beginning next week, we shall study them in detail. By the grace of the Lord, we shall come to a fuller understanding.</w:t>
      </w:r>
    </w:p>
    <w:p>
      <w:pPr>
        <w:pStyle w:val="style3"/>
        <w:rPr/>
      </w:pPr>
      <w:r>
        <w:t>Why It Is Necessary to Read the Old Testament</w:t>
      </w:r>
    </w:p>
    <w:p>
      <w:pPr>
        <w:pStyle w:val="style94"/>
        <w:rPr/>
      </w:pPr>
      <w:r>
        <w:t>Today’s lecture has shown us clearly why it is essential to read the Old Testament.</w:t>
      </w:r>
      <w:r>
        <w:br/>
      </w:r>
      <w:r>
        <w:t xml:space="preserve">We have understood </w:t>
      </w:r>
      <w:r>
        <w:rPr>
          <w:rStyle w:val="style87"/>
        </w:rPr>
        <w:t>what</w:t>
      </w:r>
      <w:r>
        <w:t xml:space="preserve"> the Old Testament is.</w:t>
      </w:r>
      <w:r>
        <w:br/>
      </w:r>
      <w:r>
        <w:t xml:space="preserve">Now we shall consider </w:t>
      </w:r>
      <w:r>
        <w:rPr>
          <w:rStyle w:val="style87"/>
        </w:rPr>
        <w:t>how</w:t>
      </w:r>
      <w:r>
        <w:t xml:space="preserve"> it ought to be read.</w:t>
      </w:r>
    </w:p>
    <w:p>
      <w:pPr>
        <w:pStyle w:val="style3"/>
        <w:rPr/>
      </w:pPr>
      <w:r>
        <w:t>Various Approaches to Reading the Old Testament</w:t>
      </w:r>
    </w:p>
    <w:p>
      <w:pPr>
        <w:pStyle w:val="style94"/>
        <w:rPr/>
      </w:pPr>
      <w:r>
        <w:t>Throughout the world, various approaches are employed in reading the Old Testament.</w:t>
      </w:r>
      <w:r>
        <w:br/>
      </w:r>
      <w:r>
        <w:t>Let us explore them one by one.</w:t>
      </w:r>
    </w:p>
    <w:p>
      <w:pPr>
        <w:pStyle w:val="style3"/>
        <w:rPr/>
      </w:pPr>
      <w:r>
        <w:t>1. The Chronological Method</w:t>
      </w:r>
    </w:p>
    <w:p>
      <w:pPr>
        <w:pStyle w:val="style94"/>
        <w:rPr/>
      </w:pPr>
      <w:r>
        <w:t xml:space="preserve">The first method is the </w:t>
      </w:r>
      <w:r>
        <w:rPr>
          <w:rStyle w:val="style87"/>
        </w:rPr>
        <w:t>Chronological Method</w:t>
      </w:r>
      <w:r>
        <w:t>, wherein the Holy Scriptures are read in their historical sequence.</w:t>
      </w:r>
      <w:r>
        <w:br/>
      </w:r>
      <w:r>
        <w:t>This approach orders the books according to the time they were written.</w:t>
      </w:r>
    </w:p>
    <w:p>
      <w:pPr>
        <w:pStyle w:val="style94"/>
        <w:rPr/>
      </w:pPr>
      <w:r>
        <w:t>Books written earlier are studied first, and those composed later are read afterward.</w:t>
      </w:r>
      <w:r>
        <w:br/>
      </w:r>
      <w:r>
        <w:t xml:space="preserve">This is referred to as </w:t>
      </w:r>
      <w:r>
        <w:rPr>
          <w:rStyle w:val="style87"/>
        </w:rPr>
        <w:t>Chronological Order</w:t>
      </w:r>
      <w:r>
        <w:t>, or a historical arrangement.</w:t>
      </w:r>
    </w:p>
    <w:p>
      <w:pPr>
        <w:pStyle w:val="style94"/>
        <w:rPr/>
      </w:pPr>
      <w:r>
        <w:t xml:space="preserve">For example, in the New Testament, some of the epistles of Paul—such as </w:t>
      </w:r>
      <w:r>
        <w:rPr>
          <w:rStyle w:val="style87"/>
        </w:rPr>
        <w:t>1 Thessalonians</w:t>
      </w:r>
      <w:r>
        <w:t xml:space="preserve">—are considered </w:t>
      </w:r>
      <w:r>
        <w:rPr>
          <w:rStyle w:val="style87"/>
        </w:rPr>
        <w:t>Early Letters</w:t>
      </w:r>
      <w:r>
        <w:t>.</w:t>
      </w:r>
    </w:p>
    <w:p>
      <w:pPr>
        <w:pStyle w:val="style94"/>
        <w:rPr/>
      </w:pPr>
      <w:r>
        <w:t>So, in chronological reading, one follows the development of history as it unfolds</w:t>
      </w:r>
      <w:r>
        <w:t>,</w:t>
      </w:r>
      <w:r>
        <w:br/>
      </w:r>
      <w:r>
        <w:t>and the books are studied within their own historical context.</w:t>
      </w:r>
    </w:p>
    <w:p>
      <w:pPr>
        <w:pStyle w:val="style94"/>
        <w:rPr/>
      </w:pPr>
      <w:r>
        <w:t>This practice is prevalent in various parts of the world.</w:t>
      </w:r>
    </w:p>
    <w:p>
      <w:pPr>
        <w:pStyle w:val="style3"/>
        <w:rPr/>
      </w:pPr>
      <w:r>
        <w:t>2. The Covenantal Method</w:t>
      </w:r>
    </w:p>
    <w:p>
      <w:pPr>
        <w:pStyle w:val="style94"/>
        <w:rPr/>
      </w:pPr>
      <w:r>
        <w:t xml:space="preserve">Secondly, there is the </w:t>
      </w:r>
      <w:r>
        <w:rPr>
          <w:rStyle w:val="style87"/>
        </w:rPr>
        <w:t>Covenantal Method</w:t>
      </w:r>
      <w:r>
        <w:t>.</w:t>
      </w:r>
      <w:r>
        <w:br/>
      </w:r>
      <w:r>
        <w:t>This term is derived from the word "Covenant."</w:t>
      </w:r>
    </w:p>
    <w:p>
      <w:pPr>
        <w:pStyle w:val="style94"/>
        <w:rPr/>
      </w:pPr>
      <w:r>
        <w:t>This method involves reading the Old Testament through the framework of divine covenants.</w:t>
      </w:r>
    </w:p>
    <w:p>
      <w:pPr>
        <w:pStyle w:val="style4"/>
        <w:rPr/>
      </w:pPr>
      <w:r>
        <w:t>Major Covenants in the Old Testament</w:t>
      </w:r>
    </w:p>
    <w:p>
      <w:pPr>
        <w:pStyle w:val="style94"/>
        <w:rPr/>
      </w:pPr>
      <w:r>
        <w:t xml:space="preserve">There are </w:t>
      </w:r>
      <w:r>
        <w:rPr>
          <w:rStyle w:val="style87"/>
        </w:rPr>
        <w:t>five major covenants</w:t>
      </w:r>
      <w:r>
        <w:t xml:space="preserve"> in the Old Testament, although if one includes minor ones, they number around </w:t>
      </w:r>
      <w:r>
        <w:rPr>
          <w:rStyle w:val="style87"/>
        </w:rPr>
        <w:t>nine</w:t>
      </w:r>
      <w:r>
        <w:t>.</w:t>
      </w:r>
    </w:p>
    <w:p>
      <w:pPr>
        <w:pStyle w:val="style94"/>
        <w:numPr>
          <w:ilvl w:val="0"/>
          <w:numId w:val="7"/>
        </w:numPr>
        <w:rPr/>
      </w:pPr>
      <w:r>
        <w:rPr>
          <w:rStyle w:val="style87"/>
        </w:rPr>
        <w:t>The Noahic Covenant</w:t>
      </w:r>
      <w:r>
        <w:t xml:space="preserve"> – God made a promise to Noah, symbolized by the rainbow</w:t>
      </w:r>
      <w:r>
        <w:t>,</w:t>
      </w:r>
      <w:r>
        <w:br/>
      </w:r>
      <w:r>
        <w:t>declaring that He would no longer destroy the earth by a flood.</w:t>
      </w:r>
    </w:p>
    <w:p>
      <w:pPr>
        <w:pStyle w:val="style94"/>
        <w:numPr>
          <w:ilvl w:val="0"/>
          <w:numId w:val="7"/>
        </w:numPr>
        <w:rPr/>
      </w:pPr>
      <w:r>
        <w:rPr>
          <w:rStyle w:val="style87"/>
        </w:rPr>
        <w:t>The Abrahamic Covenant</w:t>
      </w:r>
      <w:r>
        <w:t xml:space="preserve"> – God entered into covenant with Abraham, promising a nation and blessing.</w:t>
      </w:r>
    </w:p>
    <w:p>
      <w:pPr>
        <w:pStyle w:val="style94"/>
        <w:numPr>
          <w:ilvl w:val="0"/>
          <w:numId w:val="7"/>
        </w:numPr>
        <w:rPr/>
      </w:pPr>
      <w:r>
        <w:rPr>
          <w:rStyle w:val="style87"/>
        </w:rPr>
        <w:t>The Mosaic Covenant</w:t>
      </w:r>
      <w:r>
        <w:t xml:space="preserve"> – God gave His Law through Moses.</w:t>
      </w:r>
    </w:p>
    <w:p>
      <w:pPr>
        <w:pStyle w:val="style94"/>
        <w:numPr>
          <w:ilvl w:val="0"/>
          <w:numId w:val="7"/>
        </w:numPr>
        <w:rPr/>
      </w:pPr>
      <w:r>
        <w:rPr>
          <w:rStyle w:val="style87"/>
        </w:rPr>
        <w:t>The Davidic Covenant</w:t>
      </w:r>
      <w:r>
        <w:t xml:space="preserve"> – God promised that the Messiah would come from David’s lineage.</w:t>
      </w:r>
    </w:p>
    <w:p>
      <w:pPr>
        <w:pStyle w:val="style94"/>
        <w:numPr>
          <w:ilvl w:val="0"/>
          <w:numId w:val="7"/>
        </w:numPr>
        <w:rPr/>
      </w:pPr>
      <w:r>
        <w:rPr>
          <w:rStyle w:val="style87"/>
        </w:rPr>
        <w:t>The New Covenant</w:t>
      </w:r>
      <w:r>
        <w:t xml:space="preserve"> – Though its </w:t>
      </w:r>
      <w:r>
        <w:t>fulfilment</w:t>
      </w:r>
      <w:r>
        <w:t xml:space="preserve"> is in the New Testament through the blood of Jesus Christ</w:t>
      </w:r>
      <w:r>
        <w:t>,</w:t>
      </w:r>
      <w:r>
        <w:br/>
      </w:r>
      <w:r>
        <w:t>its shadow is evident in the Old Testament.</w:t>
      </w:r>
    </w:p>
    <w:p>
      <w:pPr>
        <w:pStyle w:val="style94"/>
        <w:rPr/>
      </w:pPr>
      <w:r>
        <w:t>In this method, one reads the Old Testament in light of these successive covenants, striving to understand the Scriptures through the divine promises.</w:t>
      </w:r>
    </w:p>
    <w:p>
      <w:pPr>
        <w:pStyle w:val="style3"/>
        <w:rPr/>
      </w:pPr>
      <w:r>
        <w:t>3. The Messianic (Christ-Centered) Method</w:t>
      </w:r>
    </w:p>
    <w:p>
      <w:pPr>
        <w:pStyle w:val="style94"/>
        <w:rPr/>
      </w:pPr>
      <w:r>
        <w:t xml:space="preserve">The third approach is </w:t>
      </w:r>
      <w:r>
        <w:rPr>
          <w:rStyle w:val="style87"/>
        </w:rPr>
        <w:t>Messianic Reading</w:t>
      </w:r>
      <w:r>
        <w:t>.</w:t>
      </w:r>
      <w:r>
        <w:br/>
      </w:r>
      <w:r>
        <w:t xml:space="preserve">You are familiar with the word </w:t>
      </w:r>
      <w:r>
        <w:rPr>
          <w:rStyle w:val="style88"/>
          <w:rFonts w:eastAsia="宋体"/>
        </w:rPr>
        <w:t>Messiah</w:t>
      </w:r>
      <w:r>
        <w:t>—used for Jesus Christ in the Old Testament.</w:t>
      </w:r>
    </w:p>
    <w:p>
      <w:pPr>
        <w:pStyle w:val="style94"/>
        <w:rPr/>
      </w:pPr>
      <w:r>
        <w:t>This method seeks to trace the presence and revelation of the Messiah throughout the Scriptures.</w:t>
      </w:r>
    </w:p>
    <w:p>
      <w:pPr>
        <w:pStyle w:val="style94"/>
        <w:rPr/>
      </w:pPr>
      <w:r>
        <w:t>The books are weighed based on:</w:t>
      </w:r>
    </w:p>
    <w:p>
      <w:pPr>
        <w:pStyle w:val="style94"/>
        <w:numPr>
          <w:ilvl w:val="0"/>
          <w:numId w:val="8"/>
        </w:numPr>
        <w:rPr/>
      </w:pPr>
      <w:r>
        <w:t xml:space="preserve">Which books provide </w:t>
      </w:r>
      <w:r>
        <w:rPr>
          <w:rStyle w:val="style87"/>
        </w:rPr>
        <w:t>greater insight</w:t>
      </w:r>
      <w:r>
        <w:t xml:space="preserve"> about Jesus Christ,</w:t>
      </w:r>
    </w:p>
    <w:p>
      <w:pPr>
        <w:pStyle w:val="style94"/>
        <w:numPr>
          <w:ilvl w:val="0"/>
          <w:numId w:val="8"/>
        </w:numPr>
        <w:rPr/>
      </w:pPr>
      <w:r>
        <w:t xml:space="preserve">Which contain </w:t>
      </w:r>
      <w:r>
        <w:rPr>
          <w:rStyle w:val="style87"/>
        </w:rPr>
        <w:t>clearer prophetic revelations</w:t>
      </w:r>
      <w:r>
        <w:t>.</w:t>
      </w:r>
    </w:p>
    <w:p>
      <w:pPr>
        <w:pStyle w:val="style94"/>
        <w:rPr/>
      </w:pPr>
      <w:r>
        <w:t>Those books with stronger Messianic themes are read and studied first.</w:t>
      </w:r>
    </w:p>
    <w:p>
      <w:pPr>
        <w:pStyle w:val="style94"/>
        <w:rPr/>
      </w:pPr>
      <w:r>
        <w:t>This practice is also widespread in biblical scholarship.</w:t>
      </w:r>
    </w:p>
    <w:p>
      <w:pPr>
        <w:pStyle w:val="style3"/>
        <w:rPr/>
      </w:pPr>
      <w:r>
        <w:t>4. The Canonical Method</w:t>
      </w:r>
    </w:p>
    <w:p>
      <w:pPr>
        <w:pStyle w:val="style94"/>
        <w:rPr/>
      </w:pPr>
      <w:r>
        <w:t xml:space="preserve">The fourth and final method is </w:t>
      </w:r>
      <w:r>
        <w:rPr>
          <w:rStyle w:val="style87"/>
        </w:rPr>
        <w:t>Canonical Reading</w:t>
      </w:r>
      <w:r>
        <w:t>.</w:t>
      </w:r>
    </w:p>
    <w:p>
      <w:pPr>
        <w:pStyle w:val="style4"/>
        <w:rPr/>
      </w:pPr>
      <w:r>
        <w:t>What Does "Canon" Mean?</w:t>
      </w:r>
    </w:p>
    <w:p>
      <w:pPr>
        <w:pStyle w:val="style94"/>
        <w:rPr/>
      </w:pPr>
      <w:r>
        <w:t xml:space="preserve">The term "Canonical" derives from the word </w:t>
      </w:r>
      <w:r>
        <w:rPr>
          <w:rStyle w:val="style88"/>
          <w:rFonts w:eastAsia="宋体"/>
        </w:rPr>
        <w:t>Canon</w:t>
      </w:r>
      <w:r>
        <w:t>—a recognized rule or standard.</w:t>
      </w:r>
    </w:p>
    <w:p>
      <w:pPr>
        <w:pStyle w:val="style94"/>
        <w:rPr/>
      </w:pPr>
      <w:r>
        <w:t xml:space="preserve">This refers to the </w:t>
      </w:r>
      <w:r>
        <w:rPr>
          <w:rStyle w:val="style87"/>
        </w:rPr>
        <w:t>canonical arrangement</w:t>
      </w:r>
      <w:r>
        <w:t xml:space="preserve"> of the Old and New Testaments as accepted by the Church.</w:t>
      </w:r>
    </w:p>
    <w:p>
      <w:pPr>
        <w:pStyle w:val="style94"/>
        <w:rPr/>
      </w:pPr>
      <w:r>
        <w:t>For example:</w:t>
      </w:r>
    </w:p>
    <w:p>
      <w:pPr>
        <w:pStyle w:val="style94"/>
        <w:numPr>
          <w:ilvl w:val="0"/>
          <w:numId w:val="9"/>
        </w:numPr>
        <w:rPr/>
      </w:pPr>
      <w:r>
        <w:t>In the Old Testament: Genesis, Exodus, Leviticus, Numbers, Deuteronomy</w:t>
      </w:r>
    </w:p>
    <w:p>
      <w:pPr>
        <w:pStyle w:val="style94"/>
        <w:numPr>
          <w:ilvl w:val="0"/>
          <w:numId w:val="9"/>
        </w:numPr>
        <w:rPr/>
      </w:pPr>
      <w:r>
        <w:t>In the New Testament: The Gospels of Matthew, Mark, Luke, and John are placed before the Epistles of Paul</w:t>
      </w:r>
    </w:p>
    <w:p>
      <w:pPr>
        <w:pStyle w:val="style94"/>
        <w:rPr/>
      </w:pPr>
      <w:r>
        <w:t xml:space="preserve">This arrangement was confirmed by the early Church Fathers through the </w:t>
      </w:r>
      <w:r>
        <w:rPr>
          <w:rStyle w:val="style87"/>
        </w:rPr>
        <w:t>process of canonization</w:t>
      </w:r>
      <w:r>
        <w:t>.</w:t>
      </w:r>
    </w:p>
    <w:p>
      <w:pPr>
        <w:pStyle w:val="style4"/>
        <w:rPr/>
      </w:pPr>
      <w:r>
        <w:t>Canonization Process</w:t>
      </w:r>
    </w:p>
    <w:p>
      <w:pPr>
        <w:pStyle w:val="style94"/>
        <w:rPr/>
      </w:pPr>
      <w:r>
        <w:t>The canonization process involves multiple steps (five to seven stages)</w:t>
      </w:r>
      <w:r>
        <w:t>,</w:t>
      </w:r>
      <w:r>
        <w:br/>
      </w:r>
      <w:r>
        <w:t xml:space="preserve">through which a book is evaluated and authenticated as </w:t>
      </w:r>
      <w:r>
        <w:rPr>
          <w:rStyle w:val="style87"/>
        </w:rPr>
        <w:t>divinely inspired</w:t>
      </w:r>
      <w:r>
        <w:t>.</w:t>
      </w:r>
    </w:p>
    <w:p>
      <w:pPr>
        <w:pStyle w:val="style94"/>
        <w:rPr/>
      </w:pPr>
      <w:r>
        <w:t>Once a book passes these criteria, it becomes part of the canon—the order of books we have today.</w:t>
      </w:r>
    </w:p>
    <w:p>
      <w:pPr>
        <w:pStyle w:val="style94"/>
        <w:rPr/>
      </w:pPr>
      <w:r>
        <w:t xml:space="preserve">In this course, the approach we shall adopt is </w:t>
      </w:r>
      <w:r>
        <w:rPr>
          <w:rStyle w:val="style87"/>
        </w:rPr>
        <w:t>Canonical Reading</w:t>
      </w:r>
      <w:r>
        <w:t>—that is, we shall study the books in the order given to us by the early Church and our Church Fathers.</w:t>
      </w:r>
    </w:p>
    <w:p>
      <w:pPr>
        <w:pStyle w:val="style94"/>
        <w:rPr/>
      </w:pPr>
      <w:r>
        <w:t xml:space="preserve">This shall help us understand the Old Testament </w:t>
      </w:r>
      <w:r>
        <w:rPr>
          <w:rStyle w:val="style87"/>
        </w:rPr>
        <w:t>clearly</w:t>
      </w:r>
      <w:r>
        <w:t xml:space="preserve">, </w:t>
      </w:r>
      <w:r>
        <w:rPr>
          <w:rStyle w:val="style87"/>
        </w:rPr>
        <w:t>deeply</w:t>
      </w:r>
      <w:r>
        <w:t xml:space="preserve">, and </w:t>
      </w:r>
      <w:r>
        <w:rPr>
          <w:rStyle w:val="style87"/>
        </w:rPr>
        <w:t>faithfully</w:t>
      </w:r>
      <w:r>
        <w:t>.</w:t>
      </w:r>
    </w:p>
    <w:p>
      <w:pPr>
        <w:pStyle w:val="style3"/>
        <w:rPr/>
      </w:pPr>
      <w:r>
        <w:t>Purpose and Nature of This Course</w:t>
      </w:r>
    </w:p>
    <w:p>
      <w:pPr>
        <w:pStyle w:val="style94"/>
        <w:rPr/>
      </w:pPr>
      <w:r>
        <w:t xml:space="preserve">This is not a course on Old Testament </w:t>
      </w:r>
      <w:r>
        <w:rPr>
          <w:rStyle w:val="style87"/>
        </w:rPr>
        <w:t>Theology</w:t>
      </w:r>
      <w:r>
        <w:t xml:space="preserve"> but a course on the </w:t>
      </w:r>
      <w:r>
        <w:rPr>
          <w:rStyle w:val="style87"/>
        </w:rPr>
        <w:t>Survey of the Old Testament</w:t>
      </w:r>
      <w:r>
        <w:t>.</w:t>
      </w:r>
    </w:p>
    <w:p>
      <w:pPr>
        <w:pStyle w:val="style94"/>
        <w:rPr/>
      </w:pPr>
      <w:r>
        <w:t xml:space="preserve">Hence, due to time constraints, we shall not delve </w:t>
      </w:r>
      <w:r>
        <w:rPr>
          <w:rStyle w:val="style87"/>
        </w:rPr>
        <w:t>deeply</w:t>
      </w:r>
      <w:r>
        <w:t xml:space="preserve"> into each book.</w:t>
      </w:r>
      <w:r>
        <w:br/>
      </w:r>
      <w:r>
        <w:t xml:space="preserve">Rather, as a </w:t>
      </w:r>
      <w:r>
        <w:rPr>
          <w:rStyle w:val="style87"/>
        </w:rPr>
        <w:t>survey</w:t>
      </w:r>
      <w:r>
        <w:t>, we shall consider:</w:t>
      </w:r>
    </w:p>
    <w:p>
      <w:pPr>
        <w:pStyle w:val="style94"/>
        <w:numPr>
          <w:ilvl w:val="0"/>
          <w:numId w:val="10"/>
        </w:numPr>
        <w:rPr/>
      </w:pPr>
      <w:r>
        <w:t xml:space="preserve">The </w:t>
      </w:r>
      <w:r>
        <w:rPr>
          <w:rStyle w:val="style87"/>
        </w:rPr>
        <w:t>major themes</w:t>
      </w:r>
      <w:r>
        <w:t xml:space="preserve"> of each book</w:t>
      </w:r>
    </w:p>
    <w:p>
      <w:pPr>
        <w:pStyle w:val="style94"/>
        <w:numPr>
          <w:ilvl w:val="0"/>
          <w:numId w:val="10"/>
        </w:numPr>
        <w:rPr/>
      </w:pPr>
      <w:r>
        <w:t>Important theological insights</w:t>
      </w:r>
    </w:p>
    <w:p>
      <w:pPr>
        <w:pStyle w:val="style94"/>
        <w:numPr>
          <w:ilvl w:val="0"/>
          <w:numId w:val="10"/>
        </w:numPr>
        <w:rPr/>
      </w:pPr>
      <w:r>
        <w:rPr>
          <w:rStyle w:val="style87"/>
        </w:rPr>
        <w:t>Historical context</w:t>
      </w:r>
      <w:r>
        <w:t>—in which situations they were written</w:t>
      </w:r>
    </w:p>
    <w:p>
      <w:pPr>
        <w:pStyle w:val="style94"/>
        <w:numPr>
          <w:ilvl w:val="0"/>
          <w:numId w:val="10"/>
        </w:numPr>
        <w:rPr/>
      </w:pPr>
      <w:r>
        <w:t xml:space="preserve">The </w:t>
      </w:r>
      <w:r>
        <w:rPr>
          <w:rStyle w:val="style87"/>
        </w:rPr>
        <w:t>central message</w:t>
      </w:r>
    </w:p>
    <w:p>
      <w:pPr>
        <w:pStyle w:val="style94"/>
        <w:numPr>
          <w:ilvl w:val="0"/>
          <w:numId w:val="10"/>
        </w:numPr>
        <w:rPr/>
      </w:pPr>
      <w:r>
        <w:t xml:space="preserve">And what revelation they provide concerning </w:t>
      </w:r>
      <w:r>
        <w:rPr>
          <w:rStyle w:val="style87"/>
        </w:rPr>
        <w:t>Jesus Christ</w:t>
      </w:r>
    </w:p>
    <w:p>
      <w:pPr>
        <w:pStyle w:val="style3"/>
        <w:rPr/>
      </w:pPr>
      <w:r>
        <w:t>Looking Ahead: Old Testament Geography</w:t>
      </w:r>
    </w:p>
    <w:p>
      <w:pPr>
        <w:pStyle w:val="style94"/>
        <w:rPr/>
      </w:pPr>
      <w:r>
        <w:t xml:space="preserve">Lastly, in our next class, we shall study </w:t>
      </w:r>
      <w:r>
        <w:rPr>
          <w:rStyle w:val="style87"/>
        </w:rPr>
        <w:t>the geography of the Old Testament</w:t>
      </w:r>
      <w:r>
        <w:t>.</w:t>
      </w:r>
    </w:p>
    <w:p>
      <w:pPr>
        <w:pStyle w:val="style94"/>
        <w:rPr/>
      </w:pPr>
      <w:r>
        <w:t>We shall examine:</w:t>
      </w:r>
    </w:p>
    <w:p>
      <w:pPr>
        <w:pStyle w:val="style94"/>
        <w:numPr>
          <w:ilvl w:val="0"/>
          <w:numId w:val="11"/>
        </w:numPr>
        <w:rPr/>
      </w:pPr>
      <w:r>
        <w:t xml:space="preserve">The </w:t>
      </w:r>
      <w:r>
        <w:rPr>
          <w:rStyle w:val="style87"/>
        </w:rPr>
        <w:t>lands</w:t>
      </w:r>
      <w:r>
        <w:t xml:space="preserve"> mentioned in Scripture</w:t>
      </w:r>
    </w:p>
    <w:p>
      <w:pPr>
        <w:pStyle w:val="style94"/>
        <w:numPr>
          <w:ilvl w:val="0"/>
          <w:numId w:val="11"/>
        </w:numPr>
        <w:rPr/>
      </w:pPr>
      <w:r>
        <w:t xml:space="preserve">The </w:t>
      </w:r>
      <w:r>
        <w:rPr>
          <w:rStyle w:val="style87"/>
        </w:rPr>
        <w:t>theological significance of the land</w:t>
      </w:r>
    </w:p>
    <w:p>
      <w:pPr>
        <w:pStyle w:val="style94"/>
        <w:numPr>
          <w:ilvl w:val="0"/>
          <w:numId w:val="11"/>
        </w:numPr>
        <w:rPr/>
      </w:pPr>
      <w:r>
        <w:t>Why understanding the physical regions is crucial to understanding the biblical message</w:t>
      </w:r>
    </w:p>
    <w:p>
      <w:pPr>
        <w:pStyle w:val="style94"/>
        <w:rPr/>
      </w:pPr>
      <w:r>
        <w:t xml:space="preserve">The Old Testament mentions </w:t>
      </w:r>
      <w:r>
        <w:rPr>
          <w:rStyle w:val="style87"/>
        </w:rPr>
        <w:t>many lands</w:t>
      </w:r>
      <w:r>
        <w:t>—if one is unaware of them, it becomes confusing.</w:t>
      </w:r>
    </w:p>
    <w:p>
      <w:pPr>
        <w:pStyle w:val="style94"/>
        <w:rPr/>
      </w:pPr>
      <w:r>
        <w:t>Without understanding the audience or their geography, one cannot rightly grasp the message.</w:t>
      </w:r>
    </w:p>
    <w:p>
      <w:pPr>
        <w:pStyle w:val="style94"/>
        <w:rPr/>
      </w:pPr>
      <w:r>
        <w:t xml:space="preserve">Therefore, before rushing into the text, I intend to provide </w:t>
      </w:r>
      <w:r>
        <w:rPr>
          <w:rStyle w:val="style87"/>
        </w:rPr>
        <w:t>helpful background material</w:t>
      </w:r>
      <w:r>
        <w:t xml:space="preserve"> in the first few classes.</w:t>
      </w:r>
    </w:p>
    <w:p>
      <w:pPr>
        <w:pStyle w:val="style94"/>
        <w:rPr/>
      </w:pPr>
      <w:r>
        <w:t>Once these foundational matters are clear, reading and understanding the Old Testament will not be difficult.</w:t>
      </w:r>
    </w:p>
    <w:p>
      <w:pPr>
        <w:pStyle w:val="style3"/>
        <w:rPr/>
      </w:pPr>
      <w:r>
        <w:t>Theological Significance of Land</w:t>
      </w:r>
    </w:p>
    <w:p>
      <w:pPr>
        <w:pStyle w:val="style94"/>
        <w:rPr/>
      </w:pPr>
      <w:r>
        <w:t>We shall examine the lands mentioned in Scripture, especially those relevant to our course</w:t>
      </w:r>
      <w:r>
        <w:t>,</w:t>
      </w:r>
      <w:r>
        <w:br/>
      </w:r>
      <w:r>
        <w:t xml:space="preserve">and understand their </w:t>
      </w:r>
      <w:r>
        <w:rPr>
          <w:rStyle w:val="style87"/>
        </w:rPr>
        <w:t>theological importance</w:t>
      </w:r>
      <w:r>
        <w:t xml:space="preserve"> according to divine revelation.</w:t>
      </w:r>
    </w:p>
    <w:p>
      <w:pPr>
        <w:pStyle w:val="style94"/>
        <w:rPr/>
      </w:pPr>
      <w:r>
        <w:t>All this will aid us in studying the Old Testament Survey more meaningfully.</w:t>
      </w:r>
    </w:p>
    <w:p>
      <w:pPr>
        <w:pStyle w:val="style3"/>
        <w:rPr/>
      </w:pPr>
      <w:r>
        <w:t>Final Words and Student Questions</w:t>
      </w:r>
    </w:p>
    <w:p>
      <w:pPr>
        <w:pStyle w:val="style94"/>
        <w:rPr/>
      </w:pPr>
      <w:r>
        <w:t>If anyone has a question, you may now ask.</w:t>
      </w:r>
      <w:r>
        <w:br/>
      </w:r>
      <w:r>
        <w:t>Otherwise, we shall conclude today’s session.</w:t>
      </w:r>
    </w:p>
    <w:p>
      <w:pPr>
        <w:pStyle w:val="style3"/>
        <w:rPr/>
      </w:pPr>
      <w:r>
        <w:t>Question: What Is the Canon?</w:t>
      </w:r>
    </w:p>
    <w:p>
      <w:pPr>
        <w:pStyle w:val="style94"/>
        <w:rPr/>
      </w:pPr>
      <w:r>
        <w:t xml:space="preserve">Let me briefly explain, as this is a topic from the subject of </w:t>
      </w:r>
      <w:r>
        <w:rPr>
          <w:rStyle w:val="style87"/>
        </w:rPr>
        <w:t>Bibliology</w:t>
      </w:r>
      <w:r>
        <w:t>—the doctrine of the Scriptures.</w:t>
      </w:r>
    </w:p>
    <w:p>
      <w:pPr>
        <w:pStyle w:val="style4"/>
        <w:rPr/>
      </w:pPr>
      <w:r>
        <w:t>Origin of the Canon</w:t>
      </w:r>
    </w:p>
    <w:p>
      <w:pPr>
        <w:pStyle w:val="style94"/>
        <w:rPr/>
      </w:pPr>
      <w:r>
        <w:t xml:space="preserve">In the early Church, apart from the four Gospels, </w:t>
      </w:r>
      <w:r>
        <w:rPr>
          <w:rStyle w:val="style87"/>
        </w:rPr>
        <w:t>many other gospels</w:t>
      </w:r>
      <w:r>
        <w:t xml:space="preserve"> and documents began to appear.</w:t>
      </w:r>
    </w:p>
    <w:p>
      <w:pPr>
        <w:pStyle w:val="style94"/>
        <w:rPr/>
      </w:pPr>
      <w:r>
        <w:t xml:space="preserve">This abundance of writings created </w:t>
      </w:r>
      <w:r>
        <w:rPr>
          <w:rStyle w:val="style87"/>
        </w:rPr>
        <w:t>confusion</w:t>
      </w:r>
      <w:r>
        <w:t>.</w:t>
      </w:r>
    </w:p>
    <w:p>
      <w:pPr>
        <w:pStyle w:val="style94"/>
        <w:rPr/>
      </w:pPr>
      <w:r>
        <w:t xml:space="preserve">Hence, it became necessary for the early Church to develop a </w:t>
      </w:r>
      <w:r>
        <w:rPr>
          <w:rStyle w:val="style87"/>
        </w:rPr>
        <w:t>standard</w:t>
      </w:r>
      <w:r>
        <w:t>,</w:t>
      </w:r>
      <w:r>
        <w:br/>
      </w:r>
      <w:r>
        <w:t xml:space="preserve">a set of </w:t>
      </w:r>
      <w:r>
        <w:rPr>
          <w:rStyle w:val="style87"/>
        </w:rPr>
        <w:t>criteria or processes</w:t>
      </w:r>
      <w:r>
        <w:t>, to determine whether a book was divinely inspired or not.</w:t>
      </w:r>
    </w:p>
    <w:p>
      <w:pPr>
        <w:pStyle w:val="style4"/>
        <w:rPr/>
      </w:pPr>
      <w:r>
        <w:t>Canonization Criteria</w:t>
      </w:r>
    </w:p>
    <w:p>
      <w:pPr>
        <w:pStyle w:val="style94"/>
        <w:rPr/>
      </w:pPr>
      <w:r>
        <w:t xml:space="preserve">There are around </w:t>
      </w:r>
      <w:r>
        <w:rPr>
          <w:rStyle w:val="style87"/>
        </w:rPr>
        <w:t>seven or eight criteria</w:t>
      </w:r>
      <w:r>
        <w:t>, of which I recall five, which I shall now explain.</w:t>
      </w:r>
    </w:p>
    <w:p>
      <w:pPr>
        <w:pStyle w:val="style94"/>
        <w:numPr>
          <w:ilvl w:val="0"/>
          <w:numId w:val="12"/>
        </w:numPr>
        <w:rPr/>
      </w:pPr>
      <w:r>
        <w:rPr>
          <w:rStyle w:val="style87"/>
        </w:rPr>
        <w:t>Author’s Character</w:t>
      </w:r>
      <w:r>
        <w:br/>
      </w:r>
      <w:r>
        <w:t>The personal character of the author was examined.</w:t>
      </w:r>
      <w:r>
        <w:br/>
      </w:r>
      <w:r>
        <w:t>For a book to be accepted, the author had to be known as morally upright and socially credible.</w:t>
      </w:r>
      <w:r>
        <w:br/>
      </w:r>
      <w:r>
        <w:t>For example, if a person is living in open sin and claims a message is from God, it is unlikely to be accepted.</w:t>
      </w:r>
    </w:p>
    <w:p>
      <w:pPr>
        <w:pStyle w:val="style94"/>
        <w:numPr>
          <w:ilvl w:val="0"/>
          <w:numId w:val="12"/>
        </w:numPr>
        <w:rPr/>
      </w:pPr>
      <w:r>
        <w:rPr>
          <w:rStyle w:val="style87"/>
        </w:rPr>
        <w:t>Doctrinal Consistency</w:t>
      </w:r>
      <w:r>
        <w:br/>
      </w:r>
      <w:r>
        <w:t>the</w:t>
      </w:r>
      <w:r>
        <w:t xml:space="preserve"> contents of the book were compared to the rest of Scripture.</w:t>
      </w:r>
      <w:r>
        <w:br/>
      </w:r>
      <w:r>
        <w:t>If it contradicted existing revelation, it was not accepted into the canon.</w:t>
      </w:r>
    </w:p>
    <w:p>
      <w:pPr>
        <w:pStyle w:val="style94"/>
        <w:rPr/>
      </w:pPr>
      <w:r>
        <w:t xml:space="preserve">For instance, in the Old Testament, you might be familiar with the </w:t>
      </w:r>
      <w:r>
        <w:rPr>
          <w:rStyle w:val="style87"/>
        </w:rPr>
        <w:t>Apocryphal Books</w:t>
      </w:r>
      <w:r>
        <w:t>—a separate volume containing around 45 books.</w:t>
      </w:r>
    </w:p>
    <w:p>
      <w:pPr>
        <w:pStyle w:val="style3"/>
        <w:rPr/>
      </w:pPr>
      <w:r>
        <w:t>On the Question of the Apocryphal Books and the Canon</w:t>
      </w:r>
    </w:p>
    <w:p>
      <w:pPr>
        <w:pStyle w:val="style94"/>
        <w:rPr/>
      </w:pPr>
      <w:r>
        <w:t xml:space="preserve">Indeed, when thou </w:t>
      </w:r>
      <w:r>
        <w:t>observes</w:t>
      </w:r>
      <w:r>
        <w:t xml:space="preserve"> more diligently, thou shalt perceive that the books are not six, but verily they are fourteen. At a more convenient time shall I declare these things unto thee in </w:t>
      </w:r>
      <w:r>
        <w:t>detail?</w:t>
      </w:r>
    </w:p>
    <w:p>
      <w:pPr>
        <w:pStyle w:val="style94"/>
        <w:rPr/>
      </w:pPr>
      <w:r>
        <w:t>Among those books is one in which healing is wrought by means of the organs of a fish. It is written, "Take and use this part of the fish’s body, and thou shalt be healed." Yet such practices were found also among the magicians and enchanters of the East, being akin to sorcery and not to the doctrine of faith.</w:t>
      </w:r>
    </w:p>
    <w:p>
      <w:pPr>
        <w:pStyle w:val="style94"/>
        <w:rPr/>
      </w:pPr>
      <w:r>
        <w:t>The Holy Scriptures, on the contrary, speak of healing through prayer and by faith. Therefore, when the Fathers of the Church examined the authorship, the historicity, and the content of such books, they discerned that the teachings therein were contrary to the divine doctrine of the inspired writings.</w:t>
      </w:r>
    </w:p>
    <w:p>
      <w:pPr>
        <w:pStyle w:val="style94"/>
        <w:rPr/>
      </w:pPr>
      <w:r>
        <w:t>Thus, the book of Tobit, which remaineth in the Catholic version unto this day, was rejected from the canon.</w:t>
      </w:r>
    </w:p>
    <w:p>
      <w:pPr>
        <w:pStyle w:val="style94"/>
        <w:rPr/>
      </w:pPr>
      <w:r>
        <w:t xml:space="preserve">Likewise, the book of Maccabees </w:t>
      </w:r>
      <w:r>
        <w:t>exhorted</w:t>
      </w:r>
      <w:r>
        <w:t xml:space="preserve"> that prayers be made on behalf of the dead. But the rest of the Old Testament declareth otherwise. For he who hath entered into rest—what further prayer can be made for him? Hence was that book removed from the sacred </w:t>
      </w:r>
      <w:r>
        <w:t>canon?</w:t>
      </w:r>
    </w:p>
    <w:p>
      <w:pPr>
        <w:pStyle w:val="style94"/>
        <w:rPr/>
      </w:pPr>
      <w:r>
        <w:t>There were indeed many other errors in these apocryphal writings. I have shown thee but two. In due season, I shall reveal every point for which such books were withheld from the canon.</w:t>
      </w:r>
    </w:p>
    <w:p>
      <w:pPr>
        <w:pStyle w:val="style3"/>
        <w:rPr/>
      </w:pPr>
      <w:r>
        <w:t>Three Criteria for Canonization</w:t>
      </w:r>
    </w:p>
    <w:p>
      <w:pPr>
        <w:pStyle w:val="style94"/>
        <w:rPr/>
      </w:pPr>
      <w:r>
        <w:t>I have declared unto thee two things already:</w:t>
      </w:r>
    </w:p>
    <w:p>
      <w:pPr>
        <w:pStyle w:val="style94"/>
        <w:numPr>
          <w:ilvl w:val="0"/>
          <w:numId w:val="13"/>
        </w:numPr>
        <w:rPr/>
      </w:pPr>
      <w:r>
        <w:t>The character and integrity of the author were examined.</w:t>
      </w:r>
    </w:p>
    <w:p>
      <w:pPr>
        <w:pStyle w:val="style94"/>
        <w:numPr>
          <w:ilvl w:val="0"/>
          <w:numId w:val="13"/>
        </w:numPr>
        <w:rPr/>
      </w:pPr>
      <w:r>
        <w:t>The content of the book was judged—whether it was consistent with truth and sound doctrine.</w:t>
      </w:r>
    </w:p>
    <w:p>
      <w:pPr>
        <w:pStyle w:val="style94"/>
        <w:rPr/>
      </w:pPr>
      <w:r>
        <w:t>The third criterion was this: whether the book was accepted and received by the disciples of the first century, or by the disciples of the disciples. What was their witness and reaction?</w:t>
      </w:r>
    </w:p>
    <w:p>
      <w:pPr>
        <w:pStyle w:val="style94"/>
        <w:rPr/>
      </w:pPr>
      <w:r>
        <w:t xml:space="preserve">The earliest disciples left a testimony. Yea, even their disciples penned a work most noteworthy—historically referred to as the </w:t>
      </w:r>
      <w:r>
        <w:rPr>
          <w:rStyle w:val="style87"/>
        </w:rPr>
        <w:t>Did</w:t>
      </w:r>
      <w:r>
        <w:rPr>
          <w:rStyle w:val="style87"/>
        </w:rPr>
        <w:t xml:space="preserve"> ache</w:t>
      </w:r>
      <w:r>
        <w:t>. This writing, though highly esteemed and historically authentic, was not regarded as inspired, for the early Church did not receive it as part of the canon.</w:t>
      </w:r>
    </w:p>
    <w:p>
      <w:pPr>
        <w:pStyle w:val="style94"/>
        <w:rPr/>
      </w:pPr>
      <w:r>
        <w:t xml:space="preserve">Thus, though it be </w:t>
      </w:r>
      <w:r>
        <w:t>honoured</w:t>
      </w:r>
      <w:r>
        <w:t xml:space="preserve"> and treated with reverence, it was never declared inspired Scripture. The Church Fathers, guided by the Spirit and the witness of the early assembly, judged it according to the canon test and found it wanting of divine inspiration.</w:t>
      </w:r>
    </w:p>
    <w:p>
      <w:pPr>
        <w:pStyle w:val="style3"/>
        <w:rPr/>
      </w:pPr>
      <w:r>
        <w:t>The Gradual Development of the Canon</w:t>
      </w:r>
    </w:p>
    <w:p>
      <w:pPr>
        <w:pStyle w:val="style94"/>
        <w:rPr/>
      </w:pPr>
      <w:r>
        <w:t>The process of canonization was not completed in a single day, but it was developed gradually through the centuries.</w:t>
      </w:r>
    </w:p>
    <w:p>
      <w:pPr>
        <w:pStyle w:val="style94"/>
        <w:rPr/>
      </w:pPr>
      <w:r>
        <w:t xml:space="preserve">Various Church councils, over time, prayerfully and carefully reviewed the texts, and so the canon was formed. Many times was the canon revisited, until that which is now complete was finally </w:t>
      </w:r>
      <w:r>
        <w:t>affirmed?</w:t>
      </w:r>
    </w:p>
    <w:p>
      <w:pPr>
        <w:pStyle w:val="style94"/>
        <w:rPr/>
      </w:pPr>
      <w:r>
        <w:t>As concerning the canon of the Old Testament, its formation was nigh unto completion in the days of Ezra the scribe. Even in those times, the sacred books passed through rigorous scrutiny, until they were confirmed as divinely inspired.</w:t>
      </w:r>
    </w:p>
    <w:p>
      <w:pPr>
        <w:pStyle w:val="style94"/>
        <w:rPr/>
      </w:pPr>
      <w:r>
        <w:t>If thou seekest more knowledge concerning the canon, we may tarry here longer upon another day. Or thou mayest also view a detailed video upon this matter. I was once summoned to an apologetics seminar, where I expounded upon this very topic in great depth.</w:t>
      </w:r>
    </w:p>
    <w:p>
      <w:pPr>
        <w:pStyle w:val="style94"/>
        <w:rPr/>
      </w:pPr>
      <w:r>
        <w:t>Whenever a servant of God shall teach upon the Bible, this subject shall again be brought forth with clarity. But for now, since our topic remaineth the Old Testament, thou mayest ask any further question if it be upon thine</w:t>
      </w:r>
      <w:bookmarkStart w:id="0" w:name="_GoBack"/>
      <w:bookmarkEnd w:id="0"/>
      <w:r>
        <w:t xml:space="preserve"> heart.</w:t>
      </w:r>
    </w:p>
    <w:p>
      <w:pPr>
        <w:pStyle w:val="style0"/>
        <w:rPr/>
      </w:pPr>
    </w:p>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0020507"/>
    <w:charset w:val="02"/>
    <w:family w:val="roman"/>
    <w:pitch w:val="variable"/>
    <w:sig w:usb0="00000000" w:usb1="10000000" w:usb2="00000000" w:usb3="00000000" w:csb0="80000000" w:csb1="00000000"/>
  </w:font>
  <w:font w:name="Times New Roman">
    <w:altName w:val="Times New Roman"/>
    <w:panose1 w:val="02020603050000020304"/>
    <w:charset w:val="00"/>
    <w:family w:val="roman"/>
    <w:pitch w:val="variable"/>
    <w:sig w:usb0="E0002EFF" w:usb1="C000785B" w:usb2="00000009" w:usb3="00000000" w:csb0="000001FF" w:csb1="00000000"/>
  </w:font>
  <w:font w:name="Courier New">
    <w:altName w:val="Courier New"/>
    <w:panose1 w:val="02070309020000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0030204"/>
    <w:charset w:val="00"/>
    <w:family w:val="swiss"/>
    <w:pitch w:val="variable"/>
    <w:sig w:usb0="E4002EFF" w:usb1="C000247B" w:usb2="00000009" w:usb3="00000000" w:csb0="000001FF" w:csb1="00000000"/>
  </w:font>
  <w:font w:name="Arial">
    <w:altName w:val="Arial"/>
    <w:panose1 w:val="020b0604020000020204"/>
    <w:charset w:val="00"/>
    <w:family w:val="swiss"/>
    <w:pitch w:val="variable"/>
    <w:sig w:usb0="E0002EFF" w:usb1="C000785B" w:usb2="00000009" w:usb3="00000000" w:csb0="000001FF" w:csb1="00000000"/>
  </w:font>
  <w:font w:name="Calibri Light">
    <w:altName w:val="Calibri Light"/>
    <w:panose1 w:val="020f0302020000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87A2CFBC"/>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1">
    <w:nsid w:val="00000001"/>
    <w:multiLevelType w:val="multilevel"/>
    <w:tmpl w:val="A8A42E50"/>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2">
    <w:nsid w:val="00000002"/>
    <w:multiLevelType w:val="multilevel"/>
    <w:tmpl w:val="EC202376"/>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3">
    <w:nsid w:val="00000003"/>
    <w:multiLevelType w:val="multilevel"/>
    <w:tmpl w:val="A6768CA0"/>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4">
    <w:nsid w:val="00000004"/>
    <w:multiLevelType w:val="multilevel"/>
    <w:tmpl w:val="3CE237BE"/>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5">
    <w:nsid w:val="00000005"/>
    <w:multiLevelType w:val="multilevel"/>
    <w:tmpl w:val="E9C00D28"/>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6">
    <w:nsid w:val="00000006"/>
    <w:multiLevelType w:val="multilevel"/>
    <w:tmpl w:val="022E1DB8"/>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7">
    <w:nsid w:val="00000007"/>
    <w:multiLevelType w:val="multilevel"/>
    <w:tmpl w:val="6B8C7390"/>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8">
    <w:nsid w:val="00000008"/>
    <w:multiLevelType w:val="multilevel"/>
    <w:tmpl w:val="55A29E4A"/>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9">
    <w:nsid w:val="00000009"/>
    <w:multiLevelType w:val="multilevel"/>
    <w:tmpl w:val="0DEA1E4E"/>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0">
    <w:nsid w:val="0000000A"/>
    <w:multiLevelType w:val="multilevel"/>
    <w:tmpl w:val="F65836F4"/>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11">
    <w:nsid w:val="0000000B"/>
    <w:multiLevelType w:val="multilevel"/>
    <w:tmpl w:val="608C6BC0"/>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2">
    <w:nsid w:val="0000000C"/>
    <w:multiLevelType w:val="multilevel"/>
    <w:tmpl w:val="24B235A6"/>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8"/>
  </w:num>
  <w:num w:numId="5">
    <w:abstractNumId w:val="12"/>
  </w:num>
  <w:num w:numId="6">
    <w:abstractNumId w:val="10"/>
  </w:num>
  <w:num w:numId="7">
    <w:abstractNumId w:val="6"/>
  </w:num>
  <w:num w:numId="8">
    <w:abstractNumId w:val="7"/>
  </w:num>
  <w:num w:numId="9">
    <w:abstractNumId w:val="9"/>
  </w:num>
  <w:num w:numId="10">
    <w:abstractNumId w:val="2"/>
  </w:num>
  <w:num w:numId="11">
    <w:abstractNumId w:val="11"/>
  </w:num>
  <w:num w:numId="12">
    <w:abstractNumId w:val="4"/>
  </w:num>
  <w:num w:numId="13">
    <w:abstractNumId w:val="5"/>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GB" w:bidi="ar-SA" w:eastAsia="en-US"/>
      </w:rPr>
    </w:rPrDefault>
    <w:pPrDefault>
      <w:pPr>
        <w:spacing w:after="160" w:lineRule="auto" w:line="259"/>
      </w:pPr>
    </w:pPrDefault>
  </w:docDefaults>
  <w:style w:type="paragraph" w:default="1" w:styleId="style0">
    <w:name w:val="Normal"/>
    <w:next w:val="style0"/>
    <w:qFormat/>
    <w:pPr/>
  </w:style>
  <w:style w:type="paragraph" w:styleId="style3">
    <w:name w:val="heading 3"/>
    <w:basedOn w:val="style0"/>
    <w:next w:val="style3"/>
    <w:link w:val="style4097"/>
    <w:qFormat/>
    <w:uiPriority w:val="9"/>
    <w:pPr>
      <w:spacing w:before="100" w:beforeAutospacing="true" w:after="100" w:afterAutospacing="true" w:lineRule="auto" w:line="240"/>
      <w:outlineLvl w:val="2"/>
    </w:pPr>
    <w:rPr>
      <w:rFonts w:ascii="Times New Roman" w:cs="Times New Roman" w:eastAsia="Times New Roman" w:hAnsi="Times New Roman"/>
      <w:b/>
      <w:bCs/>
      <w:sz w:val="27"/>
      <w:szCs w:val="27"/>
      <w:lang w:eastAsia="en-GB"/>
    </w:rPr>
  </w:style>
  <w:style w:type="paragraph" w:styleId="style4">
    <w:name w:val="heading 4"/>
    <w:basedOn w:val="style0"/>
    <w:next w:val="style0"/>
    <w:link w:val="style4098"/>
    <w:qFormat/>
    <w:uiPriority w:val="9"/>
    <w:pPr>
      <w:keepNext/>
      <w:keepLines/>
      <w:spacing w:before="40" w:after="0"/>
      <w:outlineLvl w:val="3"/>
    </w:pPr>
    <w:rPr>
      <w:rFonts w:ascii="Calibri Light" w:cs="Times New Roman" w:eastAsia="宋体" w:hAnsi="Calibri Light"/>
      <w:i/>
      <w:iCs/>
      <w:color w:val="2e74b5"/>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GB"/>
    </w:rPr>
  </w:style>
  <w:style w:type="character" w:styleId="style87">
    <w:name w:val="Strong"/>
    <w:basedOn w:val="style65"/>
    <w:next w:val="style87"/>
    <w:qFormat/>
    <w:uiPriority w:val="22"/>
    <w:rPr>
      <w:b/>
      <w:bCs/>
    </w:rPr>
  </w:style>
  <w:style w:type="character" w:styleId="style88">
    <w:name w:val="Emphasis"/>
    <w:basedOn w:val="style65"/>
    <w:next w:val="style88"/>
    <w:qFormat/>
    <w:uiPriority w:val="20"/>
    <w:rPr>
      <w:i/>
      <w:iCs/>
    </w:rPr>
  </w:style>
  <w:style w:type="character" w:customStyle="1" w:styleId="style4097">
    <w:name w:val="Heading 3 Char_f6e42a20-c0bf-4a44-8d93-e4fa2b51b2d6"/>
    <w:basedOn w:val="style65"/>
    <w:next w:val="style4097"/>
    <w:link w:val="style3"/>
    <w:uiPriority w:val="9"/>
    <w:rPr>
      <w:rFonts w:ascii="Times New Roman" w:cs="Times New Roman" w:eastAsia="Times New Roman" w:hAnsi="Times New Roman"/>
      <w:b/>
      <w:bCs/>
      <w:sz w:val="27"/>
      <w:szCs w:val="27"/>
      <w:lang w:eastAsia="en-GB"/>
    </w:rPr>
  </w:style>
  <w:style w:type="character" w:customStyle="1" w:styleId="style4098">
    <w:name w:val="Heading 4 Char_cc0c6711-f62b-4f01-8ad5-2698fb6f96c8"/>
    <w:basedOn w:val="style65"/>
    <w:next w:val="style4098"/>
    <w:link w:val="style4"/>
    <w:uiPriority w:val="9"/>
    <w:rPr>
      <w:rFonts w:ascii="Calibri Light" w:cs="Times New Roman" w:eastAsia="宋体" w:hAnsi="Calibri Light"/>
      <w:i/>
      <w:iCs/>
      <w:color w:val="2e74b5"/>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1648</TotalTime>
  <Words>6092</Words>
  <Pages>16</Pages>
  <Characters>29520</Characters>
  <Application>WPS Office</Application>
  <DocSecurity>0</DocSecurity>
  <Paragraphs>257</Paragraphs>
  <ScaleCrop>false</ScaleCrop>
  <LinksUpToDate>false</LinksUpToDate>
  <CharactersWithSpaces>35310</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2025-06-14T12:58:00Z</dcterms:created>
  <dc:creator>Gul</dc:creator>
  <lastModifiedBy>Infinix X6837</lastModifiedBy>
  <dcterms:modified xsi:type="dcterms:W3CDTF">2025-08-18T18:24:11Z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925f3beb14db4b8b8b2a73656fcac390</vt:lpwstr>
  </property>
</Properties>
</file>