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1"/>
        <w:rPr/>
      </w:pPr>
      <w:r>
        <w:t>The Study of Eschatology</w:t>
      </w:r>
    </w:p>
    <w:p>
      <w:pPr>
        <w:pStyle w:val="style94"/>
        <w:rPr/>
      </w:pPr>
      <w:r>
        <w:t xml:space="preserve">Eschatology is a branch of Systematic Theology, which in our tongue is called </w:t>
      </w:r>
      <w:r>
        <w:rPr>
          <w:rStyle w:val="style88"/>
          <w:rFonts w:eastAsia="宋体"/>
        </w:rPr>
        <w:t>bāzābta ʿilm–e–Ilāhī</w:t>
      </w:r>
      <w:r>
        <w:t xml:space="preserve"> (the orderly knowledge of God). If a man </w:t>
      </w:r>
      <w:r>
        <w:t>desired</w:t>
      </w:r>
      <w:r>
        <w:t xml:space="preserve"> to understand the last things, he must first understand Theology itself.</w:t>
      </w:r>
    </w:p>
    <w:p>
      <w:pPr>
        <w:pStyle w:val="style94"/>
        <w:rPr/>
      </w:pPr>
      <w:r>
        <w:t>For therein are contained the matters of the second coming of Christ, the wars and tribulations before His appearing, the place of Israel in the plan of God, and the teaching of Paul in Romans chapters nine, ten, and eleven.</w:t>
      </w:r>
    </w:p>
    <w:p>
      <w:pPr>
        <w:pStyle w:val="style94"/>
        <w:rPr/>
      </w:pPr>
      <w:r>
        <w:t xml:space="preserve">Thus shall we study these things in </w:t>
      </w:r>
      <w:r>
        <w:t>order that</w:t>
      </w:r>
      <w:r>
        <w:t xml:space="preserve"> our hope be steadfast and our hearts comforted until the glorious appearing of our Lord Jesus Christ.</w:t>
      </w:r>
    </w:p>
    <w:p>
      <w:pPr>
        <w:pStyle w:val="style1"/>
        <w:rPr/>
      </w:pPr>
      <w:r>
        <w:t>Outline of Eschatology (The Doctrine of the Last Things)</w:t>
      </w:r>
    </w:p>
    <w:p>
      <w:pPr>
        <w:pStyle w:val="style2"/>
        <w:rPr/>
      </w:pPr>
      <w:r>
        <w:t>I. The Nature of Eschatology</w:t>
      </w:r>
    </w:p>
    <w:p>
      <w:pPr>
        <w:pStyle w:val="style94"/>
        <w:numPr>
          <w:ilvl w:val="0"/>
          <w:numId w:val="1"/>
        </w:numPr>
        <w:rPr/>
      </w:pPr>
      <w:r>
        <w:t xml:space="preserve">Eschatology is a branch of </w:t>
      </w:r>
      <w:r>
        <w:rPr>
          <w:rStyle w:val="style87"/>
          <w:rFonts w:eastAsia="宋体"/>
        </w:rPr>
        <w:t>Systematic Theology</w:t>
      </w:r>
      <w:r>
        <w:t>, the orderly study of God’s truth.</w:t>
      </w:r>
    </w:p>
    <w:p>
      <w:pPr>
        <w:pStyle w:val="style94"/>
        <w:numPr>
          <w:ilvl w:val="0"/>
          <w:numId w:val="1"/>
        </w:numPr>
        <w:rPr/>
      </w:pPr>
      <w:r>
        <w:t xml:space="preserve">It deals with the </w:t>
      </w:r>
      <w:r>
        <w:rPr>
          <w:rStyle w:val="style87"/>
          <w:rFonts w:eastAsia="宋体"/>
        </w:rPr>
        <w:t>final events of God’s plan</w:t>
      </w:r>
      <w:r>
        <w:t>, both for the Church and for the world.</w:t>
      </w:r>
    </w:p>
    <w:p>
      <w:pPr>
        <w:pStyle w:val="style2"/>
        <w:rPr/>
      </w:pPr>
      <w:r>
        <w:t>II. The Purpose of Eschatological Study</w:t>
      </w:r>
    </w:p>
    <w:p>
      <w:pPr>
        <w:pStyle w:val="style94"/>
        <w:numPr>
          <w:ilvl w:val="0"/>
          <w:numId w:val="3"/>
        </w:numPr>
        <w:rPr/>
      </w:pPr>
      <w:r>
        <w:t>Not only to fill the mind with knowledge, but to transform life into the likeness of Christ.</w:t>
      </w:r>
    </w:p>
    <w:p>
      <w:pPr>
        <w:pStyle w:val="style94"/>
        <w:numPr>
          <w:ilvl w:val="0"/>
          <w:numId w:val="3"/>
        </w:numPr>
        <w:rPr/>
      </w:pPr>
      <w:r>
        <w:t>The true goal: that believers may endure sufferings, persecutions, and injustices with hope, knowing Christ shall come to reign in righteousness.</w:t>
      </w:r>
    </w:p>
    <w:p>
      <w:pPr>
        <w:pStyle w:val="style94"/>
        <w:numPr>
          <w:ilvl w:val="0"/>
          <w:numId w:val="3"/>
        </w:numPr>
        <w:rPr/>
      </w:pPr>
      <w:r>
        <w:rPr>
          <w:rStyle w:val="style88"/>
        </w:rPr>
        <w:t>“For yet a little while, and he that shall come will come, and will not tarry.”</w:t>
      </w:r>
      <w:r>
        <w:t xml:space="preserve"> (Hebrews 10:37)</w:t>
      </w:r>
    </w:p>
    <w:p>
      <w:pPr>
        <w:pStyle w:val="style2"/>
        <w:rPr/>
      </w:pPr>
      <w:r>
        <w:t>III. The Major Themes of Eschatology</w:t>
      </w:r>
    </w:p>
    <w:p>
      <w:pPr>
        <w:pStyle w:val="style3"/>
        <w:rPr/>
      </w:pPr>
      <w:r>
        <w:t>1. The Second Coming of Christ</w:t>
      </w:r>
    </w:p>
    <w:p>
      <w:pPr>
        <w:pStyle w:val="style94"/>
        <w:numPr>
          <w:ilvl w:val="0"/>
          <w:numId w:val="4"/>
        </w:numPr>
        <w:rPr/>
      </w:pPr>
      <w:r>
        <w:rPr>
          <w:rStyle w:val="style88"/>
        </w:rPr>
        <w:t>“Behold, I come quickly.”</w:t>
      </w:r>
      <w:r>
        <w:t xml:space="preserve"> (Revelation 22:12)</w:t>
      </w:r>
    </w:p>
    <w:p>
      <w:pPr>
        <w:pStyle w:val="style94"/>
        <w:numPr>
          <w:ilvl w:val="0"/>
          <w:numId w:val="4"/>
        </w:numPr>
        <w:rPr/>
      </w:pPr>
      <w:r>
        <w:t xml:space="preserve">His coming will be sudden, </w:t>
      </w:r>
      <w:r>
        <w:rPr>
          <w:rStyle w:val="style88"/>
        </w:rPr>
        <w:t>as a thief in the night</w:t>
      </w:r>
      <w:r>
        <w:t xml:space="preserve"> (1 Thessalonians 5:2).</w:t>
      </w:r>
    </w:p>
    <w:p>
      <w:pPr>
        <w:pStyle w:val="style94"/>
        <w:numPr>
          <w:ilvl w:val="0"/>
          <w:numId w:val="4"/>
        </w:numPr>
        <w:rPr/>
      </w:pPr>
      <w:r>
        <w:t>It brings comfort and hope to the Church.</w:t>
      </w:r>
    </w:p>
    <w:p>
      <w:pPr>
        <w:pStyle w:val="style3"/>
        <w:rPr/>
      </w:pPr>
      <w:r>
        <w:t xml:space="preserve">2. The Signs </w:t>
      </w:r>
      <w:r>
        <w:t>before</w:t>
      </w:r>
      <w:r>
        <w:t xml:space="preserve"> His Coming</w:t>
      </w:r>
    </w:p>
    <w:p>
      <w:pPr>
        <w:pStyle w:val="style94"/>
        <w:numPr>
          <w:ilvl w:val="0"/>
          <w:numId w:val="5"/>
        </w:numPr>
        <w:rPr/>
      </w:pPr>
      <w:r>
        <w:t>Wars, tribulations, false prophets, and great deception. (Matthew 24:3–14)</w:t>
      </w:r>
    </w:p>
    <w:p>
      <w:pPr>
        <w:pStyle w:val="style94"/>
        <w:numPr>
          <w:ilvl w:val="0"/>
          <w:numId w:val="5"/>
        </w:numPr>
        <w:rPr/>
      </w:pPr>
      <w:r>
        <w:t>Apostasy and the revealing of the man of sin. (2 Thessalonians 2:3–4)</w:t>
      </w:r>
    </w:p>
    <w:p>
      <w:pPr>
        <w:pStyle w:val="style3"/>
        <w:rPr/>
      </w:pPr>
      <w:r>
        <w:t>3. The Role of Israel</w:t>
      </w:r>
    </w:p>
    <w:p>
      <w:pPr>
        <w:pStyle w:val="style94"/>
        <w:numPr>
          <w:ilvl w:val="0"/>
          <w:numId w:val="6"/>
        </w:numPr>
        <w:rPr/>
      </w:pPr>
      <w:r>
        <w:t>Paul in Romans 9–11 reveals Israel’s place in God’s redemptive plan.</w:t>
      </w:r>
    </w:p>
    <w:p>
      <w:pPr>
        <w:pStyle w:val="style94"/>
        <w:numPr>
          <w:ilvl w:val="0"/>
          <w:numId w:val="6"/>
        </w:numPr>
        <w:rPr/>
      </w:pPr>
      <w:r>
        <w:rPr>
          <w:rStyle w:val="style88"/>
        </w:rPr>
        <w:t>“And so all Israel shall be saved.”</w:t>
      </w:r>
      <w:r>
        <w:t xml:space="preserve"> (Romans 11:26)</w:t>
      </w:r>
    </w:p>
    <w:p>
      <w:pPr>
        <w:pStyle w:val="style3"/>
        <w:rPr/>
      </w:pPr>
      <w:r>
        <w:t>4. The Tribulation</w:t>
      </w:r>
    </w:p>
    <w:p>
      <w:pPr>
        <w:pStyle w:val="style94"/>
        <w:numPr>
          <w:ilvl w:val="0"/>
          <w:numId w:val="7"/>
        </w:numPr>
        <w:rPr/>
      </w:pPr>
      <w:r>
        <w:t>The Church shall face trials and persecutions.</w:t>
      </w:r>
    </w:p>
    <w:p>
      <w:pPr>
        <w:pStyle w:val="style94"/>
        <w:numPr>
          <w:ilvl w:val="0"/>
          <w:numId w:val="7"/>
        </w:numPr>
        <w:rPr/>
      </w:pPr>
      <w:r>
        <w:t xml:space="preserve">Yet, believers have assurance that </w:t>
      </w:r>
      <w:r>
        <w:rPr>
          <w:rStyle w:val="style88"/>
        </w:rPr>
        <w:t>“God shall wipe away all tears from their eyes.”</w:t>
      </w:r>
      <w:r>
        <w:t xml:space="preserve"> (Revelation 21:4)</w:t>
      </w:r>
    </w:p>
    <w:p>
      <w:pPr>
        <w:pStyle w:val="style3"/>
        <w:rPr/>
      </w:pPr>
      <w:r>
        <w:t>5. The Final Judgment</w:t>
      </w:r>
    </w:p>
    <w:p>
      <w:pPr>
        <w:pStyle w:val="style94"/>
        <w:numPr>
          <w:ilvl w:val="0"/>
          <w:numId w:val="8"/>
        </w:numPr>
        <w:rPr/>
      </w:pPr>
      <w:r>
        <w:t>Christ shall execute judgment upon all injustice, corruption, and violence.</w:t>
      </w:r>
    </w:p>
    <w:p>
      <w:pPr>
        <w:pStyle w:val="style94"/>
        <w:numPr>
          <w:ilvl w:val="0"/>
          <w:numId w:val="8"/>
        </w:numPr>
        <w:rPr/>
      </w:pPr>
      <w:r>
        <w:rPr>
          <w:rStyle w:val="style88"/>
        </w:rPr>
        <w:t>“For we must all appear before the judgment seat of Christ.”</w:t>
      </w:r>
      <w:r>
        <w:t xml:space="preserve"> (2 Corinthians 5:10)</w:t>
      </w:r>
    </w:p>
    <w:p>
      <w:pPr>
        <w:pStyle w:val="style3"/>
        <w:rPr/>
      </w:pPr>
      <w:r>
        <w:t>6. The New Heaven and the New Earth</w:t>
      </w:r>
    </w:p>
    <w:p>
      <w:pPr>
        <w:pStyle w:val="style94"/>
        <w:numPr>
          <w:ilvl w:val="0"/>
          <w:numId w:val="9"/>
        </w:numPr>
        <w:rPr/>
      </w:pPr>
      <w:r>
        <w:t>God will establish an everlasting kingdom of righteousness.</w:t>
      </w:r>
    </w:p>
    <w:p>
      <w:pPr>
        <w:pStyle w:val="style94"/>
        <w:numPr>
          <w:ilvl w:val="0"/>
          <w:numId w:val="9"/>
        </w:numPr>
        <w:rPr/>
      </w:pPr>
      <w:r>
        <w:rPr>
          <w:rStyle w:val="style88"/>
        </w:rPr>
        <w:t>“Behold, I make all things new.”</w:t>
      </w:r>
      <w:r>
        <w:t xml:space="preserve"> (Revelation 21:5)</w:t>
      </w:r>
      <w:bookmarkStart w:id="0" w:name="_GoBack"/>
      <w:bookmarkEnd w:id="0"/>
    </w:p>
    <w:p>
      <w:pPr>
        <w:pStyle w:val="style2"/>
        <w:rPr/>
      </w:pPr>
      <w:r>
        <w:t>IV. Application of Eschatology</w:t>
      </w:r>
    </w:p>
    <w:p>
      <w:pPr>
        <w:pStyle w:val="style94"/>
        <w:numPr>
          <w:ilvl w:val="0"/>
          <w:numId w:val="10"/>
        </w:numPr>
        <w:rPr/>
      </w:pPr>
      <w:r>
        <w:t>In sufferings and tears, believers look forward with hope.</w:t>
      </w:r>
    </w:p>
    <w:p>
      <w:pPr>
        <w:pStyle w:val="style94"/>
        <w:numPr>
          <w:ilvl w:val="0"/>
          <w:numId w:val="10"/>
        </w:numPr>
        <w:rPr/>
      </w:pPr>
      <w:r>
        <w:t>True learning changes not only the mind but also the soul and life.</w:t>
      </w:r>
    </w:p>
    <w:p>
      <w:pPr>
        <w:pStyle w:val="style94"/>
        <w:numPr>
          <w:ilvl w:val="0"/>
          <w:numId w:val="10"/>
        </w:numPr>
        <w:rPr/>
      </w:pPr>
      <w:r>
        <w:t>The doctrine of the last things teaches patience, endurance, and faith until Christ’s return.</w:t>
      </w:r>
    </w:p>
    <w:p>
      <w:pPr>
        <w:pStyle w:val="style0"/>
        <w:rPr/>
      </w:pPr>
    </w:p>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7020507"/>
    <w:charset w:val="02"/>
    <w:family w:val="roman"/>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4002EFF" w:usb1="C200247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Calibri Light">
    <w:altName w:val="Calibri Light"/>
    <w:panose1 w:val="020f0302020002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F148E83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
    <w:nsid w:val="00000001"/>
    <w:multiLevelType w:val="multilevel"/>
    <w:tmpl w:val="D9F2C3C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2">
    <w:nsid w:val="00000002"/>
    <w:multiLevelType w:val="multilevel"/>
    <w:tmpl w:val="C8EED77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3">
    <w:nsid w:val="00000003"/>
    <w:multiLevelType w:val="multilevel"/>
    <w:tmpl w:val="432E8CD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4">
    <w:nsid w:val="00000004"/>
    <w:multiLevelType w:val="multilevel"/>
    <w:tmpl w:val="CC86C17A"/>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5">
    <w:nsid w:val="00000005"/>
    <w:multiLevelType w:val="multilevel"/>
    <w:tmpl w:val="DC10D75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6">
    <w:nsid w:val="00000006"/>
    <w:multiLevelType w:val="multilevel"/>
    <w:tmpl w:val="F7A4E55C"/>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7">
    <w:nsid w:val="00000007"/>
    <w:multiLevelType w:val="multilevel"/>
    <w:tmpl w:val="CA0E01E6"/>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8">
    <w:nsid w:val="00000008"/>
    <w:multiLevelType w:val="multilevel"/>
    <w:tmpl w:val="D6A4F47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9">
    <w:nsid w:val="00000009"/>
    <w:multiLevelType w:val="multilevel"/>
    <w:tmpl w:val="623853F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num w:numId="1">
    <w:abstractNumId w:val="0"/>
  </w:num>
  <w:num w:numId="2">
    <w:abstractNumId w:val="7"/>
  </w:num>
  <w:num w:numId="3">
    <w:abstractNumId w:val="2"/>
  </w:num>
  <w:num w:numId="4">
    <w:abstractNumId w:val="6"/>
  </w:num>
  <w:num w:numId="5">
    <w:abstractNumId w:val="5"/>
  </w:num>
  <w:num w:numId="6">
    <w:abstractNumId w:val="8"/>
  </w:num>
  <w:num w:numId="7">
    <w:abstractNumId w:val="4"/>
  </w:num>
  <w:num w:numId="8">
    <w:abstractNumId w:val="9"/>
  </w:num>
  <w:num w:numId="9">
    <w:abstractNumId w:val="3"/>
  </w:num>
  <w:num w:numId="10">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8"/>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GB" w:bidi="ar-SA" w:eastAsia="en-US"/>
      </w:rPr>
    </w:rPrDefault>
    <w:pPrDefault>
      <w:pPr>
        <w:spacing w:after="160" w:lineRule="auto" w:line="259"/>
      </w:pPr>
    </w:pPrDefault>
  </w:docDefaults>
  <w:style w:type="paragraph" w:default="1" w:styleId="style0">
    <w:name w:val="Normal"/>
    <w:next w:val="style0"/>
    <w:qFormat/>
    <w:pPr/>
  </w:style>
  <w:style w:type="paragraph" w:styleId="style1">
    <w:name w:val="heading 1"/>
    <w:basedOn w:val="style0"/>
    <w:next w:val="style0"/>
    <w:link w:val="style4098"/>
    <w:qFormat/>
    <w:uiPriority w:val="9"/>
    <w:pPr>
      <w:keepNext/>
      <w:keepLines/>
      <w:spacing w:before="240" w:after="0"/>
      <w:outlineLvl w:val="0"/>
    </w:pPr>
    <w:rPr>
      <w:rFonts w:ascii="Calibri Light" w:cs="Times New Roman" w:eastAsia="宋体" w:hAnsi="Calibri Light"/>
      <w:color w:val="2e74b5"/>
      <w:sz w:val="32"/>
      <w:szCs w:val="32"/>
    </w:rPr>
  </w:style>
  <w:style w:type="paragraph" w:styleId="style2">
    <w:name w:val="heading 2"/>
    <w:basedOn w:val="style0"/>
    <w:next w:val="style0"/>
    <w:link w:val="style4099"/>
    <w:qFormat/>
    <w:uiPriority w:val="9"/>
    <w:pPr>
      <w:keepNext/>
      <w:keepLines/>
      <w:spacing w:before="40" w:after="0"/>
      <w:outlineLvl w:val="1"/>
    </w:pPr>
    <w:rPr>
      <w:rFonts w:ascii="Calibri Light" w:cs="Times New Roman" w:eastAsia="宋体" w:hAnsi="Calibri Light"/>
      <w:color w:val="2e74b5"/>
      <w:sz w:val="26"/>
      <w:szCs w:val="26"/>
    </w:rPr>
  </w:style>
  <w:style w:type="paragraph" w:styleId="style3">
    <w:name w:val="heading 3"/>
    <w:basedOn w:val="style0"/>
    <w:next w:val="style3"/>
    <w:link w:val="style4097"/>
    <w:qFormat/>
    <w:uiPriority w:val="9"/>
    <w:pPr>
      <w:spacing w:before="100" w:beforeAutospacing="true" w:after="100" w:afterAutospacing="true" w:lineRule="auto" w:line="240"/>
      <w:outlineLvl w:val="2"/>
    </w:pPr>
    <w:rPr>
      <w:rFonts w:ascii="Times New Roman" w:cs="Times New Roman" w:eastAsia="Times New Roman" w:hAnsi="Times New Roman"/>
      <w:b/>
      <w:bCs/>
      <w:sz w:val="27"/>
      <w:szCs w:val="27"/>
      <w:lang w:eastAsia="en-GB"/>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3 Char_18b230a1-9a65-4d7a-9587-595e8b64e7f3"/>
    <w:basedOn w:val="style65"/>
    <w:next w:val="style4097"/>
    <w:link w:val="style3"/>
    <w:uiPriority w:val="9"/>
    <w:rPr>
      <w:rFonts w:ascii="Times New Roman" w:cs="Times New Roman" w:eastAsia="Times New Roman" w:hAnsi="Times New Roman"/>
      <w:b/>
      <w:bCs/>
      <w:sz w:val="27"/>
      <w:szCs w:val="27"/>
      <w:lang w:eastAsia="en-GB"/>
    </w:r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GB"/>
    </w:rPr>
  </w:style>
  <w:style w:type="character" w:customStyle="1" w:styleId="style4098">
    <w:name w:val="Heading 1 Char_04171653-a45e-4ae4-b53a-195fb4202e40"/>
    <w:basedOn w:val="style65"/>
    <w:next w:val="style4098"/>
    <w:link w:val="style1"/>
    <w:uiPriority w:val="9"/>
    <w:rPr>
      <w:rFonts w:ascii="Calibri Light" w:cs="Times New Roman" w:eastAsia="宋体" w:hAnsi="Calibri Light"/>
      <w:color w:val="2e74b5"/>
      <w:sz w:val="32"/>
      <w:szCs w:val="32"/>
    </w:rPr>
  </w:style>
  <w:style w:type="character" w:customStyle="1" w:styleId="style4099">
    <w:name w:val="Heading 2 Char_5a6e212f-9184-4681-8559-7f2c4cd59eb0"/>
    <w:basedOn w:val="style65"/>
    <w:next w:val="style4099"/>
    <w:link w:val="style2"/>
    <w:uiPriority w:val="9"/>
    <w:rPr>
      <w:rFonts w:ascii="Calibri Light" w:cs="Times New Roman" w:eastAsia="宋体" w:hAnsi="Calibri Light"/>
      <w:color w:val="2e74b5"/>
      <w:sz w:val="26"/>
      <w:szCs w:val="26"/>
    </w:rPr>
  </w:style>
  <w:style w:type="character" w:styleId="style88">
    <w:name w:val="Emphasis"/>
    <w:basedOn w:val="style65"/>
    <w:next w:val="style88"/>
    <w:qFormat/>
    <w:uiPriority w:val="20"/>
    <w:rPr>
      <w:i/>
      <w:iCs/>
    </w:rPr>
  </w:style>
  <w:style w:type="character" w:styleId="style87">
    <w:name w:val="Strong"/>
    <w:basedOn w:val="style65"/>
    <w:next w:val="style87"/>
    <w:qFormat/>
    <w:uiPriority w:val="22"/>
    <w:rPr>
      <w:b/>
      <w:bCs/>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Words>426</Words>
  <Pages>2</Pages>
  <Characters>2121</Characters>
  <Application>WPS Office</Application>
  <DocSecurity>0</DocSecurity>
  <Paragraphs>37</Paragraphs>
  <ScaleCrop>false</ScaleCrop>
  <LinksUpToDate>false</LinksUpToDate>
  <CharactersWithSpaces>2506</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2025-08-17T13:32:00Z</dcterms:created>
  <dc:creator>Gul</dc:creator>
  <lastModifiedBy>Infinix X6837</lastModifiedBy>
  <dcterms:modified xsi:type="dcterms:W3CDTF">2025-08-18T18:07:23Z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87792a16dc42404d97a9f2a548a37206</vt:lpwstr>
  </property>
</Properties>
</file>