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spacing w:after="0" w:lineRule="auto" w:line="240"/>
        <w:rPr>
          <w:rFonts w:ascii="Times New Roman" w:cs="Times New Roman" w:eastAsia="Times New Roman" w:hAnsi="Times New Roman"/>
          <w:sz w:val="24"/>
          <w:szCs w:val="24"/>
          <w:lang w:eastAsia="en-GB"/>
        </w:rPr>
      </w:pPr>
    </w:p>
    <w:p>
      <w:pPr>
        <w:pStyle w:val="style0"/>
        <w:spacing w:after="0" w:lineRule="auto" w:line="240"/>
        <w:rPr>
          <w:rFonts w:ascii="Times New Roman" w:cs="Times New Roman" w:eastAsia="Times New Roman" w:hAnsi="Times New Roman"/>
          <w:sz w:val="24"/>
          <w:szCs w:val="24"/>
          <w:lang w:eastAsia="en-GB"/>
        </w:rPr>
      </w:pP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Defining Theology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Let us now revisit a foundational term—</w:t>
      </w:r>
      <w:r>
        <w:rPr>
          <w:rFonts w:ascii="Times New Roman" w:cs="Times New Roman" w:eastAsia="Times New Roman" w:hAnsi="Times New Roman"/>
          <w:b/>
          <w:bCs/>
          <w:sz w:val="24"/>
          <w:szCs w:val="24"/>
          <w:lang w:eastAsia="en-GB"/>
        </w:rPr>
        <w:t>Theology</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In English, the word </w:t>
      </w:r>
      <w:r>
        <w:rPr>
          <w:rFonts w:ascii="Times New Roman" w:cs="Times New Roman" w:eastAsia="Times New Roman" w:hAnsi="Times New Roman"/>
          <w:i/>
          <w:iCs/>
          <w:sz w:val="24"/>
          <w:szCs w:val="24"/>
          <w:lang w:eastAsia="en-GB"/>
        </w:rPr>
        <w:t>Theology</w:t>
      </w:r>
      <w:r>
        <w:rPr>
          <w:rFonts w:ascii="Times New Roman" w:cs="Times New Roman" w:eastAsia="Times New Roman" w:hAnsi="Times New Roman"/>
          <w:sz w:val="24"/>
          <w:szCs w:val="24"/>
          <w:lang w:eastAsia="en-GB"/>
        </w:rPr>
        <w:t xml:space="preserve"> is derived from two Greek words:</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Theos</w:t>
      </w:r>
      <w:r>
        <w:rPr>
          <w:rFonts w:ascii="Times New Roman" w:cs="Times New Roman" w:eastAsia="Times New Roman" w:hAnsi="Times New Roman"/>
          <w:sz w:val="24"/>
          <w:szCs w:val="24"/>
          <w:lang w:eastAsia="en-GB"/>
        </w:rPr>
        <w:t xml:space="preserve"> – meaning </w:t>
      </w:r>
      <w:r>
        <w:rPr>
          <w:rFonts w:ascii="Times New Roman" w:cs="Times New Roman" w:eastAsia="Times New Roman" w:hAnsi="Times New Roman"/>
          <w:i/>
          <w:iCs/>
          <w:sz w:val="24"/>
          <w:szCs w:val="24"/>
          <w:lang w:eastAsia="en-GB"/>
        </w:rPr>
        <w:t>God</w:t>
      </w:r>
    </w:p>
    <w:p>
      <w:pPr>
        <w:pStyle w:val="style0"/>
        <w:numPr>
          <w:ilvl w:val="0"/>
          <w:numId w:val="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Logos</w:t>
      </w:r>
      <w:r>
        <w:rPr>
          <w:rFonts w:ascii="Times New Roman" w:cs="Times New Roman" w:eastAsia="Times New Roman" w:hAnsi="Times New Roman"/>
          <w:sz w:val="24"/>
          <w:szCs w:val="24"/>
          <w:lang w:eastAsia="en-GB"/>
        </w:rPr>
        <w:t xml:space="preserve"> – meaning </w:t>
      </w:r>
      <w:r>
        <w:rPr>
          <w:rFonts w:ascii="Times New Roman" w:cs="Times New Roman" w:eastAsia="Times New Roman" w:hAnsi="Times New Roman"/>
          <w:i/>
          <w:iCs/>
          <w:sz w:val="24"/>
          <w:szCs w:val="24"/>
          <w:lang w:eastAsia="en-GB"/>
        </w:rPr>
        <w:t>Word</w:t>
      </w:r>
      <w:r>
        <w:rPr>
          <w:rFonts w:ascii="Times New Roman" w:cs="Times New Roman" w:eastAsia="Times New Roman" w:hAnsi="Times New Roman"/>
          <w:sz w:val="24"/>
          <w:szCs w:val="24"/>
          <w:lang w:eastAsia="en-GB"/>
        </w:rPr>
        <w:t xml:space="preserve"> or </w:t>
      </w:r>
      <w:r>
        <w:rPr>
          <w:rFonts w:ascii="Times New Roman" w:cs="Times New Roman" w:eastAsia="Times New Roman" w:hAnsi="Times New Roman"/>
          <w:i/>
          <w:iCs/>
          <w:sz w:val="24"/>
          <w:szCs w:val="24"/>
          <w:lang w:eastAsia="en-GB"/>
        </w:rPr>
        <w:t>Statement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Every religion has its own theology—its own understanding and beliefs concerning God.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Thus, when we speak specifically of </w:t>
      </w:r>
      <w:r>
        <w:rPr>
          <w:rFonts w:ascii="Times New Roman" w:cs="Times New Roman" w:eastAsia="Times New Roman" w:hAnsi="Times New Roman"/>
          <w:b/>
          <w:bCs/>
          <w:sz w:val="24"/>
          <w:szCs w:val="24"/>
          <w:lang w:eastAsia="en-GB"/>
        </w:rPr>
        <w:t>Christian Theology</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we refer to the unique understanding of the </w:t>
      </w:r>
      <w:r>
        <w:rPr>
          <w:rFonts w:ascii="Times New Roman" w:cs="Times New Roman" w:eastAsia="Times New Roman" w:hAnsi="Times New Roman"/>
          <w:b/>
          <w:bCs/>
          <w:sz w:val="24"/>
          <w:szCs w:val="24"/>
          <w:lang w:eastAsia="en-GB"/>
        </w:rPr>
        <w:t>Divine Nature</w:t>
      </w:r>
      <w:r>
        <w:rPr>
          <w:rFonts w:ascii="Times New Roman" w:cs="Times New Roman" w:eastAsia="Times New Roman" w:hAnsi="Times New Roman"/>
          <w:sz w:val="24"/>
          <w:szCs w:val="24"/>
          <w:lang w:eastAsia="en-GB"/>
        </w:rPr>
        <w:t xml:space="preserve"> as revealed in the </w:t>
      </w:r>
      <w:r>
        <w:rPr>
          <w:rFonts w:ascii="Times New Roman" w:cs="Times New Roman" w:eastAsia="Times New Roman" w:hAnsi="Times New Roman"/>
          <w:b/>
          <w:bCs/>
          <w:sz w:val="24"/>
          <w:szCs w:val="24"/>
          <w:lang w:eastAsia="en-GB"/>
        </w:rPr>
        <w:t>Holy Bible</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Man’s Innate Desire to Seek God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There is within man a natural curiosity—a yearning to know God.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Let us consider the Scriptures from:</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Acts 17:27–28 (KJV)</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"That they should seek the Lord, if haply they might feel after Him, and find Him,</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though He be not far from every one of us:</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For in Him we live, and move, and have our being;</w:t>
      </w:r>
      <w:bookmarkStart w:id="0" w:name="_GoBack"/>
      <w:bookmarkEnd w:id="0"/>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as certain also of your own poets have said, For we are also His offspring."</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context of this passage is the Apostle Paul’s discourse in Athens</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where he speaks to those worshipping an </w:t>
      </w:r>
      <w:r>
        <w:rPr>
          <w:rFonts w:ascii="Times New Roman" w:cs="Times New Roman" w:eastAsia="Times New Roman" w:hAnsi="Times New Roman"/>
          <w:i/>
          <w:iCs/>
          <w:sz w:val="24"/>
          <w:szCs w:val="24"/>
          <w:lang w:eastAsia="en-GB"/>
        </w:rPr>
        <w:t>unknown god</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He urges them to seek the </w:t>
      </w:r>
      <w:r>
        <w:rPr>
          <w:rFonts w:ascii="Times New Roman" w:cs="Times New Roman" w:eastAsia="Times New Roman" w:hAnsi="Times New Roman"/>
          <w:b/>
          <w:bCs/>
          <w:sz w:val="24"/>
          <w:szCs w:val="24"/>
          <w:lang w:eastAsia="en-GB"/>
        </w:rPr>
        <w:t>true and living God</w:t>
      </w:r>
      <w:r>
        <w:rPr>
          <w:rFonts w:ascii="Times New Roman" w:cs="Times New Roman" w:eastAsia="Times New Roman" w:hAnsi="Times New Roman"/>
          <w:b/>
          <w:bCs/>
          <w:sz w:val="24"/>
          <w:szCs w:val="24"/>
          <w:lang w:val="en-US"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emphasizing that the </w:t>
      </w:r>
      <w:r>
        <w:rPr>
          <w:rFonts w:ascii="Times New Roman" w:cs="Times New Roman" w:eastAsia="Times New Roman" w:hAnsi="Times New Roman"/>
          <w:b/>
          <w:bCs/>
          <w:sz w:val="24"/>
          <w:szCs w:val="24"/>
          <w:lang w:eastAsia="en-GB"/>
        </w:rPr>
        <w:t>desire to know God</w:t>
      </w:r>
      <w:r>
        <w:rPr>
          <w:rFonts w:ascii="Times New Roman" w:cs="Times New Roman" w:eastAsia="Times New Roman" w:hAnsi="Times New Roman"/>
          <w:sz w:val="24"/>
          <w:szCs w:val="24"/>
          <w:lang w:eastAsia="en-GB"/>
        </w:rPr>
        <w:t xml:space="preserve"> is inherently present within all mankind.</w:t>
      </w: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Letting the Word Dwell Richly</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Colossians 3:16 (KJV)</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"Let the word of Christ dwell in you richly in all wisdom</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teaching and admonishing one another in psalms and hymns and spiritual songs</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singing with grace in your hearts to the Lord."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Let the Word of Christ </w:t>
      </w:r>
      <w:r>
        <w:rPr>
          <w:rFonts w:ascii="Times New Roman" w:cs="Times New Roman" w:eastAsia="Times New Roman" w:hAnsi="Times New Roman"/>
          <w:b/>
          <w:bCs/>
          <w:sz w:val="24"/>
          <w:szCs w:val="24"/>
          <w:lang w:eastAsia="en-GB"/>
        </w:rPr>
        <w:t>dwell</w:t>
      </w:r>
      <w:r>
        <w:rPr>
          <w:rFonts w:ascii="Times New Roman" w:cs="Times New Roman" w:eastAsia="Times New Roman" w:hAnsi="Times New Roman"/>
          <w:sz w:val="24"/>
          <w:szCs w:val="24"/>
          <w:lang w:eastAsia="en-GB"/>
        </w:rPr>
        <w:t>—not merely visit—your hearts.</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This means that our walk with the Word of God should not be limited to Sunday sermons.</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Teaching is essential, and as students of theology, you are not here merely for a certificate</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but for the transformation that comes through </w:t>
      </w:r>
      <w:r>
        <w:rPr>
          <w:rFonts w:ascii="Times New Roman" w:cs="Times New Roman" w:eastAsia="Times New Roman" w:hAnsi="Times New Roman"/>
          <w:b/>
          <w:bCs/>
          <w:sz w:val="24"/>
          <w:szCs w:val="24"/>
          <w:lang w:eastAsia="en-GB"/>
        </w:rPr>
        <w:t>abiding in the Word</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As one scholar wisely said:</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“Visit many books, but live in the Bible.”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Let this be our principle as we engage with theology.</w:t>
      </w: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Definition of Eschatology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Now, let us define </w:t>
      </w:r>
      <w:r>
        <w:rPr>
          <w:rFonts w:ascii="Times New Roman" w:cs="Times New Roman" w:eastAsia="Times New Roman" w:hAnsi="Times New Roman"/>
          <w:b/>
          <w:bCs/>
          <w:sz w:val="24"/>
          <w:szCs w:val="24"/>
          <w:lang w:eastAsia="en-GB"/>
        </w:rPr>
        <w:t>Eschatology</w:t>
      </w:r>
      <w:r>
        <w:rPr>
          <w:rFonts w:ascii="Times New Roman" w:cs="Times New Roman" w:eastAsia="Times New Roman" w:hAnsi="Times New Roman"/>
          <w:sz w:val="24"/>
          <w:szCs w:val="24"/>
          <w:lang w:eastAsia="en-GB"/>
        </w:rPr>
        <w:t xml:space="preserve"> more formally.</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The word comes from two Greek terms:</w:t>
      </w:r>
    </w:p>
    <w:p>
      <w:pPr>
        <w:pStyle w:val="style0"/>
        <w:numPr>
          <w:ilvl w:val="0"/>
          <w:numId w:val="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Eschatos</w:t>
      </w:r>
      <w:r>
        <w:rPr>
          <w:rFonts w:ascii="Times New Roman" w:cs="Times New Roman" w:eastAsia="Times New Roman" w:hAnsi="Times New Roman"/>
          <w:sz w:val="24"/>
          <w:szCs w:val="24"/>
          <w:lang w:eastAsia="en-GB"/>
        </w:rPr>
        <w:t xml:space="preserve"> – meaning </w:t>
      </w:r>
      <w:r>
        <w:rPr>
          <w:rFonts w:ascii="Times New Roman" w:cs="Times New Roman" w:eastAsia="Times New Roman" w:hAnsi="Times New Roman"/>
          <w:i/>
          <w:iCs/>
          <w:sz w:val="24"/>
          <w:szCs w:val="24"/>
          <w:lang w:eastAsia="en-GB"/>
        </w:rPr>
        <w:t>last</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i/>
          <w:iCs/>
          <w:sz w:val="24"/>
          <w:szCs w:val="24"/>
          <w:lang w:eastAsia="en-GB"/>
        </w:rPr>
        <w:t>final</w:t>
      </w:r>
      <w:r>
        <w:rPr>
          <w:rFonts w:ascii="Times New Roman" w:cs="Times New Roman" w:eastAsia="Times New Roman" w:hAnsi="Times New Roman"/>
          <w:sz w:val="24"/>
          <w:szCs w:val="24"/>
          <w:lang w:eastAsia="en-GB"/>
        </w:rPr>
        <w:t xml:space="preserve">, or </w:t>
      </w:r>
      <w:r>
        <w:rPr>
          <w:rFonts w:ascii="Times New Roman" w:cs="Times New Roman" w:eastAsia="Times New Roman" w:hAnsi="Times New Roman"/>
          <w:i/>
          <w:iCs/>
          <w:sz w:val="24"/>
          <w:szCs w:val="24"/>
          <w:lang w:eastAsia="en-GB"/>
        </w:rPr>
        <w:t>end</w:t>
      </w:r>
    </w:p>
    <w:p>
      <w:pPr>
        <w:pStyle w:val="style0"/>
        <w:numPr>
          <w:ilvl w:val="0"/>
          <w:numId w:val="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Logos</w:t>
      </w:r>
      <w:r>
        <w:rPr>
          <w:rFonts w:ascii="Times New Roman" w:cs="Times New Roman" w:eastAsia="Times New Roman" w:hAnsi="Times New Roman"/>
          <w:sz w:val="24"/>
          <w:szCs w:val="24"/>
          <w:lang w:eastAsia="en-GB"/>
        </w:rPr>
        <w:t xml:space="preserve"> – again meaning </w:t>
      </w:r>
      <w:r>
        <w:rPr>
          <w:rFonts w:ascii="Times New Roman" w:cs="Times New Roman" w:eastAsia="Times New Roman" w:hAnsi="Times New Roman"/>
          <w:i/>
          <w:iCs/>
          <w:sz w:val="24"/>
          <w:szCs w:val="24"/>
          <w:lang w:eastAsia="en-GB"/>
        </w:rPr>
        <w:t>word</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i/>
          <w:iCs/>
          <w:sz w:val="24"/>
          <w:szCs w:val="24"/>
          <w:lang w:eastAsia="en-GB"/>
        </w:rPr>
        <w:t>teaching</w:t>
      </w:r>
      <w:r>
        <w:rPr>
          <w:rFonts w:ascii="Times New Roman" w:cs="Times New Roman" w:eastAsia="Times New Roman" w:hAnsi="Times New Roman"/>
          <w:sz w:val="24"/>
          <w:szCs w:val="24"/>
          <w:lang w:eastAsia="en-GB"/>
        </w:rPr>
        <w:t xml:space="preserve">, or </w:t>
      </w:r>
      <w:r>
        <w:rPr>
          <w:rFonts w:ascii="Times New Roman" w:cs="Times New Roman" w:eastAsia="Times New Roman" w:hAnsi="Times New Roman"/>
          <w:i/>
          <w:iCs/>
          <w:sz w:val="24"/>
          <w:szCs w:val="24"/>
          <w:lang w:eastAsia="en-GB"/>
        </w:rPr>
        <w:t>discourse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Thus, </w:t>
      </w:r>
      <w:r>
        <w:rPr>
          <w:rFonts w:ascii="Times New Roman" w:cs="Times New Roman" w:eastAsia="Times New Roman" w:hAnsi="Times New Roman"/>
          <w:b/>
          <w:bCs/>
          <w:sz w:val="24"/>
          <w:szCs w:val="24"/>
          <w:lang w:eastAsia="en-GB"/>
        </w:rPr>
        <w:t>Eschatology</w:t>
      </w:r>
      <w:r>
        <w:rPr>
          <w:rFonts w:ascii="Times New Roman" w:cs="Times New Roman" w:eastAsia="Times New Roman" w:hAnsi="Times New Roman"/>
          <w:sz w:val="24"/>
          <w:szCs w:val="24"/>
          <w:lang w:eastAsia="en-GB"/>
        </w:rPr>
        <w:t xml:space="preserve"> means the </w:t>
      </w:r>
      <w:r>
        <w:rPr>
          <w:rFonts w:ascii="Times New Roman" w:cs="Times New Roman" w:eastAsia="Times New Roman" w:hAnsi="Times New Roman"/>
          <w:b/>
          <w:bCs/>
          <w:sz w:val="24"/>
          <w:szCs w:val="24"/>
          <w:lang w:eastAsia="en-GB"/>
        </w:rPr>
        <w:t>study or doctrine of last things</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that is, the biblical teaching concerning the </w:t>
      </w:r>
      <w:r>
        <w:rPr>
          <w:rFonts w:ascii="Times New Roman" w:cs="Times New Roman" w:eastAsia="Times New Roman" w:hAnsi="Times New Roman"/>
          <w:b/>
          <w:bCs/>
          <w:sz w:val="24"/>
          <w:szCs w:val="24"/>
          <w:lang w:eastAsia="en-GB"/>
        </w:rPr>
        <w:t>End Times</w:t>
      </w:r>
      <w:r>
        <w:rPr>
          <w:rFonts w:ascii="Times New Roman" w:cs="Times New Roman" w:eastAsia="Times New Roman" w:hAnsi="Times New Roman"/>
          <w:sz w:val="24"/>
          <w:szCs w:val="24"/>
          <w:lang w:eastAsia="en-GB"/>
        </w:rPr>
        <w:t xml:space="preserve">, the </w:t>
      </w:r>
      <w:r>
        <w:rPr>
          <w:rFonts w:ascii="Times New Roman" w:cs="Times New Roman" w:eastAsia="Times New Roman" w:hAnsi="Times New Roman"/>
          <w:b/>
          <w:bCs/>
          <w:sz w:val="24"/>
          <w:szCs w:val="24"/>
          <w:lang w:eastAsia="en-GB"/>
        </w:rPr>
        <w:t>last age</w:t>
      </w:r>
      <w:r>
        <w:rPr>
          <w:rFonts w:ascii="Times New Roman" w:cs="Times New Roman" w:eastAsia="Times New Roman" w:hAnsi="Times New Roman"/>
          <w:sz w:val="24"/>
          <w:szCs w:val="24"/>
          <w:lang w:eastAsia="en-GB"/>
        </w:rPr>
        <w:t xml:space="preserve">, and the </w:t>
      </w:r>
      <w:r>
        <w:rPr>
          <w:rFonts w:ascii="Times New Roman" w:cs="Times New Roman" w:eastAsia="Times New Roman" w:hAnsi="Times New Roman"/>
          <w:b/>
          <w:bCs/>
          <w:sz w:val="24"/>
          <w:szCs w:val="24"/>
          <w:lang w:eastAsia="en-GB"/>
        </w:rPr>
        <w:t>return of Christ</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Biblical Foundations of the End Times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Let us examine several key Scriptures that provide eschatological insight.</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Joel 2:2 (KJV)</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"And it shall come to pass in the last days</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that the mountain of the house of the Lord shall be established in the top of the mountains</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and shall be exalted above the hills; and all nations shall flow unto it."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This prophecy declares the exaltation of the </w:t>
      </w:r>
      <w:r>
        <w:rPr>
          <w:rFonts w:ascii="Times New Roman" w:cs="Times New Roman" w:eastAsia="Times New Roman" w:hAnsi="Times New Roman"/>
          <w:b/>
          <w:bCs/>
          <w:sz w:val="24"/>
          <w:szCs w:val="24"/>
          <w:lang w:eastAsia="en-GB"/>
        </w:rPr>
        <w:t>House of the Lord</w:t>
      </w:r>
      <w:r>
        <w:rPr>
          <w:rFonts w:ascii="Times New Roman" w:cs="Times New Roman" w:eastAsia="Times New Roman" w:hAnsi="Times New Roman"/>
          <w:sz w:val="24"/>
          <w:szCs w:val="24"/>
          <w:lang w:eastAsia="en-GB"/>
        </w:rPr>
        <w:t xml:space="preserve"> in the last days.</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1 John 2:18 (KJV)</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"Little children, it is the last time</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and as ye have heard that antichrist shall come,</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even now are there many antichrists;</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whereby we know that it is the last time."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This passage confirms that the </w:t>
      </w:r>
      <w:r>
        <w:rPr>
          <w:rFonts w:ascii="Times New Roman" w:cs="Times New Roman" w:eastAsia="Times New Roman" w:hAnsi="Times New Roman"/>
          <w:b/>
          <w:bCs/>
          <w:sz w:val="24"/>
          <w:szCs w:val="24"/>
          <w:lang w:eastAsia="en-GB"/>
        </w:rPr>
        <w:t>last days</w:t>
      </w:r>
      <w:r>
        <w:rPr>
          <w:rFonts w:ascii="Times New Roman" w:cs="Times New Roman" w:eastAsia="Times New Roman" w:hAnsi="Times New Roman"/>
          <w:sz w:val="24"/>
          <w:szCs w:val="24"/>
          <w:lang w:eastAsia="en-GB"/>
        </w:rPr>
        <w:t xml:space="preserve"> include both </w:t>
      </w:r>
      <w:r>
        <w:rPr>
          <w:rFonts w:ascii="Times New Roman" w:cs="Times New Roman" w:eastAsia="Times New Roman" w:hAnsi="Times New Roman"/>
          <w:b/>
          <w:bCs/>
          <w:sz w:val="24"/>
          <w:szCs w:val="24"/>
          <w:lang w:eastAsia="en-GB"/>
        </w:rPr>
        <w:t>present and future events</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The Present and Future Nature of the End Times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When the Bible speaks of the "last time," it refers both to:</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Present Church Age</w:t>
      </w:r>
      <w:r>
        <w:rPr>
          <w:rFonts w:ascii="Times New Roman" w:cs="Times New Roman" w:eastAsia="Times New Roman" w:hAnsi="Times New Roman"/>
          <w:sz w:val="24"/>
          <w:szCs w:val="24"/>
          <w:lang w:eastAsia="en-GB"/>
        </w:rPr>
        <w:t xml:space="preserve"> (the time in which we now live),</w:t>
      </w:r>
    </w:p>
    <w:p>
      <w:pPr>
        <w:pStyle w:val="style0"/>
        <w:numPr>
          <w:ilvl w:val="0"/>
          <w:numId w:val="3"/>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And</w:t>
      </w:r>
      <w:r>
        <w:rPr>
          <w:rFonts w:ascii="Times New Roman" w:cs="Times New Roman" w:eastAsia="Times New Roman" w:hAnsi="Times New Roman"/>
          <w:sz w:val="24"/>
          <w:szCs w:val="24"/>
          <w:lang w:eastAsia="en-GB"/>
        </w:rPr>
        <w:t xml:space="preserve"> the </w:t>
      </w:r>
      <w:r>
        <w:rPr>
          <w:rFonts w:ascii="Times New Roman" w:cs="Times New Roman" w:eastAsia="Times New Roman" w:hAnsi="Times New Roman"/>
          <w:b/>
          <w:bCs/>
          <w:sz w:val="24"/>
          <w:szCs w:val="24"/>
          <w:lang w:eastAsia="en-GB"/>
        </w:rPr>
        <w:t>Future Glorious Return of Christ</w:t>
      </w:r>
      <w:r>
        <w:rPr>
          <w:rFonts w:ascii="Times New Roman" w:cs="Times New Roman" w:eastAsia="Times New Roman" w:hAnsi="Times New Roman"/>
          <w:sz w:val="24"/>
          <w:szCs w:val="24"/>
          <w:lang w:eastAsia="en-GB"/>
        </w:rPr>
        <w:t xml:space="preserve"> (the Second Coming).</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Many signs will precede His return:</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Nation rising against nation</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Kingdom against kingdom</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Famines and pestilence</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Injustice and rebellion</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Love of many shall wax cold</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Appearance of false prophets and false teachings</w:t>
      </w:r>
    </w:p>
    <w:p>
      <w:pPr>
        <w:pStyle w:val="style0"/>
        <w:numPr>
          <w:ilvl w:val="0"/>
          <w:numId w:val="4"/>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Antichrists rising in number</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Although the Bible does not reveal the precise </w:t>
      </w:r>
      <w:r>
        <w:rPr>
          <w:rFonts w:ascii="Times New Roman" w:cs="Times New Roman" w:eastAsia="Times New Roman" w:hAnsi="Times New Roman"/>
          <w:b/>
          <w:bCs/>
          <w:sz w:val="24"/>
          <w:szCs w:val="24"/>
          <w:lang w:eastAsia="en-GB"/>
        </w:rPr>
        <w:t>day or hour</w:t>
      </w:r>
      <w:r>
        <w:rPr>
          <w:rFonts w:ascii="Times New Roman" w:cs="Times New Roman" w:eastAsia="Times New Roman" w:hAnsi="Times New Roman"/>
          <w:sz w:val="24"/>
          <w:szCs w:val="24"/>
          <w:lang w:eastAsia="en-GB"/>
        </w:rPr>
        <w:t xml:space="preserve"> of His coming</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these </w:t>
      </w:r>
      <w:r>
        <w:rPr>
          <w:rFonts w:ascii="Times New Roman" w:cs="Times New Roman" w:eastAsia="Times New Roman" w:hAnsi="Times New Roman"/>
          <w:b/>
          <w:bCs/>
          <w:sz w:val="24"/>
          <w:szCs w:val="24"/>
          <w:lang w:eastAsia="en-GB"/>
        </w:rPr>
        <w:t>signs are indicators</w:t>
      </w:r>
      <w:r>
        <w:rPr>
          <w:rFonts w:ascii="Times New Roman" w:cs="Times New Roman" w:eastAsia="Times New Roman" w:hAnsi="Times New Roman"/>
          <w:sz w:val="24"/>
          <w:szCs w:val="24"/>
          <w:lang w:eastAsia="en-GB"/>
        </w:rPr>
        <w:t>, just as the blossoming of a flower foretells the arrival of spring.</w:t>
      </w: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The Structure of the Course: Core Topics of Eschatology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In this course, it is my aim—by the grace of God—to cover </w:t>
      </w:r>
      <w:r>
        <w:rPr>
          <w:rFonts w:ascii="Times New Roman" w:cs="Times New Roman" w:eastAsia="Times New Roman" w:hAnsi="Times New Roman"/>
          <w:b/>
          <w:bCs/>
          <w:sz w:val="24"/>
          <w:szCs w:val="24"/>
          <w:lang w:eastAsia="en-GB"/>
        </w:rPr>
        <w:t>four to five major topics</w:t>
      </w:r>
      <w:r>
        <w:rPr>
          <w:rFonts w:ascii="Times New Roman" w:cs="Times New Roman" w:eastAsia="Times New Roman" w:hAnsi="Times New Roman"/>
          <w:sz w:val="24"/>
          <w:szCs w:val="24"/>
          <w:lang w:eastAsia="en-GB"/>
        </w:rPr>
        <w:t xml:space="preserve"> within Eschatology</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all grounded in Scripture and guided by the Holy Spirit.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Here are the major topics we shall study:</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1. The Resurrection of the Dead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doctrine concerning the rising again of the dead.</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"For the hour is coming, in </w:t>
      </w:r>
      <w:r>
        <w:rPr>
          <w:rFonts w:ascii="Times New Roman" w:cs="Times New Roman" w:eastAsia="Times New Roman" w:hAnsi="Times New Roman"/>
          <w:sz w:val="24"/>
          <w:szCs w:val="24"/>
          <w:lang w:eastAsia="en-GB"/>
        </w:rPr>
        <w:t>the</w:t>
      </w:r>
      <w:r>
        <w:rPr>
          <w:rFonts w:ascii="Times New Roman" w:cs="Times New Roman" w:eastAsia="Times New Roman" w:hAnsi="Times New Roman"/>
          <w:sz w:val="24"/>
          <w:szCs w:val="24"/>
          <w:lang w:eastAsia="en-GB"/>
        </w:rPr>
        <w:t xml:space="preserve"> all that are in the graves shall hear His voice</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and shall come forth; they that have done good, unto the resurrection of life</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and they that have done evil, unto the resurrection of damnation."</w:t>
      </w:r>
      <w:r>
        <w:rPr>
          <w:rFonts w:ascii="Times New Roman" w:cs="Times New Roman" w:eastAsia="Times New Roman" w:hAnsi="Times New Roman"/>
          <w:sz w:val="24"/>
          <w:szCs w:val="24"/>
          <w:lang w:eastAsia="en-GB"/>
        </w:rPr>
        <w:br/>
      </w:r>
      <w:r>
        <w:rPr>
          <w:rFonts w:ascii="Times New Roman" w:cs="Times New Roman" w:eastAsia="Times New Roman" w:hAnsi="Times New Roman"/>
          <w:i/>
          <w:iCs/>
          <w:sz w:val="24"/>
          <w:szCs w:val="24"/>
          <w:lang w:eastAsia="en-GB"/>
        </w:rPr>
        <w:t>(John 5:28–29, KJV)</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We shall explore this topic in depth, including:</w:t>
      </w:r>
    </w:p>
    <w:p>
      <w:pPr>
        <w:pStyle w:val="style0"/>
        <w:numPr>
          <w:ilvl w:val="0"/>
          <w:numId w:val="5"/>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judgment of the dead</w:t>
      </w:r>
    </w:p>
    <w:p>
      <w:pPr>
        <w:pStyle w:val="style0"/>
        <w:numPr>
          <w:ilvl w:val="0"/>
          <w:numId w:val="5"/>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resurrection unto life</w:t>
      </w:r>
    </w:p>
    <w:p>
      <w:pPr>
        <w:pStyle w:val="style0"/>
        <w:numPr>
          <w:ilvl w:val="0"/>
          <w:numId w:val="5"/>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resurrection unto condemnation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This doctrine is foundational to our eschatological understanding.</w:t>
      </w:r>
    </w:p>
    <w:p>
      <w:pPr>
        <w:pStyle w:val="style0"/>
        <w:spacing w:before="100" w:beforeAutospacing="true" w:after="100" w:afterAutospacing="true" w:lineRule="auto" w:line="240"/>
        <w:outlineLvl w:val="0"/>
        <w:rPr>
          <w:rFonts w:ascii="Times New Roman" w:cs="Times New Roman" w:eastAsia="Times New Roman" w:hAnsi="Times New Roman"/>
          <w:b/>
          <w:bCs/>
          <w:kern w:val="36"/>
          <w:sz w:val="24"/>
          <w:szCs w:val="48"/>
          <w:lang w:eastAsia="en-GB"/>
        </w:rPr>
      </w:pPr>
      <w:r>
        <w:rPr>
          <w:rFonts w:ascii="Times New Roman" w:cs="Times New Roman" w:eastAsia="Times New Roman" w:hAnsi="Times New Roman"/>
          <w:b/>
          <w:bCs/>
          <w:kern w:val="36"/>
          <w:sz w:val="24"/>
          <w:szCs w:val="48"/>
          <w:lang w:eastAsia="en-GB"/>
        </w:rPr>
        <w:t>Final Exhortation and Prayer</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 am intentionally writing everything clearly and slowly, so your notes may be complete.</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May the Lord raise up from among this congregation teachers, ministers, and faithful </w:t>
      </w:r>
      <w:r>
        <w:rPr>
          <w:rFonts w:ascii="Times New Roman" w:cs="Times New Roman" w:eastAsia="Times New Roman" w:hAnsi="Times New Roman"/>
          <w:sz w:val="24"/>
          <w:szCs w:val="24"/>
          <w:lang w:eastAsia="en-GB"/>
        </w:rPr>
        <w:t>labourers</w:t>
      </w:r>
      <w:r>
        <w:rPr>
          <w:rFonts w:ascii="Times New Roman" w:cs="Times New Roman" w:eastAsia="Times New Roman" w:hAnsi="Times New Roman"/>
          <w:sz w:val="24"/>
          <w:szCs w:val="24"/>
          <w:lang w:eastAsia="en-GB"/>
        </w:rPr>
        <w:t xml:space="preserve"> of the Word.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May you be equipped not only to study but to teach and proclaim the doctrine of the last </w:t>
      </w:r>
      <w:r>
        <w:rPr>
          <w:rFonts w:ascii="Times New Roman" w:cs="Times New Roman" w:eastAsia="Times New Roman" w:hAnsi="Times New Roman"/>
          <w:sz w:val="24"/>
          <w:szCs w:val="24"/>
          <w:lang w:eastAsia="en-GB"/>
        </w:rPr>
        <w:t>things?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Let us continue in faith, humility, and diligence, as we study </w:t>
      </w:r>
      <w:r>
        <w:rPr>
          <w:rFonts w:ascii="Times New Roman" w:cs="Times New Roman" w:eastAsia="Times New Roman" w:hAnsi="Times New Roman"/>
          <w:b/>
          <w:bCs/>
          <w:sz w:val="24"/>
          <w:szCs w:val="24"/>
          <w:lang w:eastAsia="en-GB"/>
        </w:rPr>
        <w:t>Eschatology</w:t>
      </w:r>
      <w:r>
        <w:rPr>
          <w:rFonts w:ascii="Times New Roman" w:cs="Times New Roman" w:eastAsia="Times New Roman" w:hAnsi="Times New Roman"/>
          <w:sz w:val="24"/>
          <w:szCs w:val="24"/>
          <w:lang w:eastAsia="en-GB"/>
        </w:rPr>
        <w:t>—the doctrine of the end.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Amen.</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The Resurrection of the Dead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 Holy Bible contains many references regarding the resurrection of the dead. The word “</w:t>
      </w:r>
      <w:r>
        <w:rPr>
          <w:rFonts w:ascii="Times New Roman" w:cs="Times New Roman" w:eastAsia="Times New Roman" w:hAnsi="Times New Roman"/>
          <w:b/>
          <w:bCs/>
          <w:sz w:val="24"/>
          <w:szCs w:val="24"/>
          <w:lang w:eastAsia="en-GB"/>
        </w:rPr>
        <w:t>Qayamat</w:t>
      </w:r>
      <w:r>
        <w:rPr>
          <w:rFonts w:ascii="Times New Roman" w:cs="Times New Roman" w:eastAsia="Times New Roman" w:hAnsi="Times New Roman"/>
          <w:sz w:val="24"/>
          <w:szCs w:val="24"/>
          <w:lang w:eastAsia="en-GB"/>
        </w:rPr>
        <w:t>” (Resurrection) does not signify destruction or calamity, as commonly misunderstood, but rather it means “</w:t>
      </w:r>
      <w:r>
        <w:rPr>
          <w:rFonts w:ascii="Times New Roman" w:cs="Times New Roman" w:eastAsia="Times New Roman" w:hAnsi="Times New Roman"/>
          <w:b/>
          <w:bCs/>
          <w:sz w:val="24"/>
          <w:szCs w:val="24"/>
          <w:lang w:eastAsia="en-GB"/>
        </w:rPr>
        <w:t>to rise again</w:t>
      </w:r>
      <w:r>
        <w:rPr>
          <w:rFonts w:ascii="Times New Roman" w:cs="Times New Roman" w:eastAsia="Times New Roman" w:hAnsi="Times New Roman"/>
          <w:sz w:val="24"/>
          <w:szCs w:val="24"/>
          <w:lang w:eastAsia="en-GB"/>
        </w:rPr>
        <w:t>”—to stand up from the dead.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Thus, in this section, you shall be taught about </w:t>
      </w:r>
      <w:r>
        <w:rPr>
          <w:rFonts w:ascii="Times New Roman" w:cs="Times New Roman" w:eastAsia="Times New Roman" w:hAnsi="Times New Roman"/>
          <w:b/>
          <w:bCs/>
          <w:sz w:val="24"/>
          <w:szCs w:val="24"/>
          <w:lang w:eastAsia="en-GB"/>
        </w:rPr>
        <w:t>the resurrection of the dead</w:t>
      </w:r>
      <w:r>
        <w:rPr>
          <w:rFonts w:ascii="Times New Roman" w:cs="Times New Roman" w:eastAsia="Times New Roman" w:hAnsi="Times New Roman"/>
          <w:sz w:val="24"/>
          <w:szCs w:val="24"/>
          <w:lang w:eastAsia="en-GB"/>
        </w:rPr>
        <w:t>. Though many references are present in the Bible, we shall presently read only two, without delving into explanation; a full lecture shall be given on these later.</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Let us turn to the Gospel according to </w:t>
      </w:r>
      <w:r>
        <w:rPr>
          <w:rFonts w:ascii="Times New Roman" w:cs="Times New Roman" w:eastAsia="Times New Roman" w:hAnsi="Times New Roman"/>
          <w:b/>
          <w:bCs/>
          <w:sz w:val="24"/>
          <w:szCs w:val="24"/>
          <w:lang w:eastAsia="en-GB"/>
        </w:rPr>
        <w:t>John</w:t>
      </w:r>
      <w:r>
        <w:rPr>
          <w:rFonts w:ascii="Times New Roman" w:cs="Times New Roman" w:eastAsia="Times New Roman" w:hAnsi="Times New Roman"/>
          <w:sz w:val="24"/>
          <w:szCs w:val="24"/>
          <w:lang w:eastAsia="en-GB"/>
        </w:rPr>
        <w:t xml:space="preserve">, chapter </w:t>
      </w:r>
      <w:r>
        <w:rPr>
          <w:rFonts w:ascii="Times New Roman" w:cs="Times New Roman" w:eastAsia="Times New Roman" w:hAnsi="Times New Roman"/>
          <w:b/>
          <w:bCs/>
          <w:sz w:val="24"/>
          <w:szCs w:val="24"/>
          <w:lang w:eastAsia="en-GB"/>
        </w:rPr>
        <w:t>11</w:t>
      </w:r>
      <w:r>
        <w:rPr>
          <w:rFonts w:ascii="Times New Roman" w:cs="Times New Roman" w:eastAsia="Times New Roman" w:hAnsi="Times New Roman"/>
          <w:sz w:val="24"/>
          <w:szCs w:val="24"/>
          <w:lang w:eastAsia="en-GB"/>
        </w:rPr>
        <w:t xml:space="preserve">, verses </w:t>
      </w:r>
      <w:r>
        <w:rPr>
          <w:rFonts w:ascii="Times New Roman" w:cs="Times New Roman" w:eastAsia="Times New Roman" w:hAnsi="Times New Roman"/>
          <w:b/>
          <w:bCs/>
          <w:sz w:val="24"/>
          <w:szCs w:val="24"/>
          <w:lang w:eastAsia="en-GB"/>
        </w:rPr>
        <w:t>25 and 26</w:t>
      </w:r>
      <w:r>
        <w:rPr>
          <w:rFonts w:ascii="Times New Roman" w:cs="Times New Roman" w:eastAsia="Times New Roman" w:hAnsi="Times New Roman"/>
          <w:sz w:val="24"/>
          <w:szCs w:val="24"/>
          <w:lang w:eastAsia="en-GB"/>
        </w:rPr>
        <w:t>.</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“Jesus said unto her, I am the resurrection, and the life: he that believeth in me, though he were dead, yet shall he live: And whosoever liveth and believeth in me shall never die. Believest thou this?”</w:t>
      </w:r>
      <w:r>
        <w:rPr>
          <w:rFonts w:ascii="Times New Roman" w:cs="Times New Roman" w:eastAsia="Times New Roman" w:hAnsi="Times New Roman"/>
          <w:sz w:val="24"/>
          <w:szCs w:val="24"/>
          <w:lang w:eastAsia="en-GB"/>
        </w:rPr>
        <w:t xml:space="preserve"> (John 11:25–26)</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Christ here declares, </w:t>
      </w:r>
      <w:r>
        <w:rPr>
          <w:rFonts w:ascii="Times New Roman" w:cs="Times New Roman" w:eastAsia="Times New Roman" w:hAnsi="Times New Roman"/>
          <w:i/>
          <w:iCs/>
          <w:sz w:val="24"/>
          <w:szCs w:val="24"/>
          <w:lang w:eastAsia="en-GB"/>
        </w:rPr>
        <w:t>“I am the resurrection and the life.”</w:t>
      </w:r>
      <w:r>
        <w:rPr>
          <w:rFonts w:ascii="Times New Roman" w:cs="Times New Roman" w:eastAsia="Times New Roman" w:hAnsi="Times New Roman"/>
          <w:sz w:val="24"/>
          <w:szCs w:val="24"/>
          <w:lang w:eastAsia="en-GB"/>
        </w:rPr>
        <w:t xml:space="preserve"> Throughout the Gospels, the Lord Jesus often speaks concerning </w:t>
      </w:r>
      <w:r>
        <w:rPr>
          <w:rFonts w:ascii="Times New Roman" w:cs="Times New Roman" w:eastAsia="Times New Roman" w:hAnsi="Times New Roman"/>
          <w:b/>
          <w:bCs/>
          <w:sz w:val="24"/>
          <w:szCs w:val="24"/>
          <w:lang w:eastAsia="en-GB"/>
        </w:rPr>
        <w:t>resurrection and eternal life</w:t>
      </w:r>
      <w:r>
        <w:rPr>
          <w:rFonts w:ascii="Times New Roman" w:cs="Times New Roman" w:eastAsia="Times New Roman" w:hAnsi="Times New Roman"/>
          <w:sz w:val="24"/>
          <w:szCs w:val="24"/>
          <w:lang w:eastAsia="en-GB"/>
        </w:rPr>
        <w:t>. A full discourse will follow wherein we shall study:</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Who shall die?</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How shall they die?</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What happens after death?</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When shall they rise again?</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Will they rise before Christ’s second coming or after?</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What shall happen post-resurrection?</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What shall their resurrection body be like?</w:t>
      </w:r>
    </w:p>
    <w:p>
      <w:pPr>
        <w:pStyle w:val="style0"/>
        <w:numPr>
          <w:ilvl w:val="0"/>
          <w:numId w:val="6"/>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What does the Bible teach on these matters?</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Reference: 1 Corinthians 15:49–54</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Another passage concerning resurrection:</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 xml:space="preserve">“As we have borne the image of the earthy, we shall also </w:t>
      </w:r>
      <w:r>
        <w:rPr>
          <w:rFonts w:ascii="Times New Roman" w:cs="Times New Roman" w:eastAsia="Times New Roman" w:hAnsi="Times New Roman"/>
          <w:i/>
          <w:iCs/>
          <w:sz w:val="24"/>
          <w:szCs w:val="24"/>
          <w:lang w:eastAsia="en-GB"/>
        </w:rPr>
        <w:t xml:space="preserve">bear the image of the heavenly </w:t>
      </w:r>
      <w:r>
        <w:rPr>
          <w:rFonts w:ascii="Times New Roman" w:cs="Times New Roman" w:eastAsia="Times New Roman" w:hAnsi="Times New Roman"/>
          <w:i/>
          <w:iCs/>
          <w:sz w:val="24"/>
          <w:szCs w:val="24"/>
          <w:lang w:eastAsia="en-GB"/>
        </w:rPr>
        <w:t xml:space="preserve">Flesh and blood cannot inherit the kingdom of God; neither doth corruption inherit </w:t>
      </w:r>
      <w:r>
        <w:rPr>
          <w:rFonts w:ascii="Times New Roman" w:cs="Times New Roman" w:eastAsia="Times New Roman" w:hAnsi="Times New Roman"/>
          <w:i/>
          <w:iCs/>
          <w:sz w:val="24"/>
          <w:szCs w:val="24"/>
          <w:lang w:eastAsia="en-GB"/>
        </w:rPr>
        <w:t>in corruption</w:t>
      </w:r>
      <w:r>
        <w:rPr>
          <w:rFonts w:ascii="Times New Roman" w:cs="Times New Roman" w:eastAsia="Times New Roman" w:hAnsi="Times New Roman"/>
          <w:i/>
          <w:iCs/>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In this passage, the </w:t>
      </w:r>
      <w:r>
        <w:rPr>
          <w:rFonts w:ascii="Times New Roman" w:cs="Times New Roman" w:eastAsia="Times New Roman" w:hAnsi="Times New Roman"/>
          <w:b/>
          <w:bCs/>
          <w:sz w:val="24"/>
          <w:szCs w:val="24"/>
          <w:lang w:eastAsia="en-GB"/>
        </w:rPr>
        <w:t>earthly body</w:t>
      </w:r>
      <w:r>
        <w:rPr>
          <w:rFonts w:ascii="Times New Roman" w:cs="Times New Roman" w:eastAsia="Times New Roman" w:hAnsi="Times New Roman"/>
          <w:sz w:val="24"/>
          <w:szCs w:val="24"/>
          <w:lang w:eastAsia="en-GB"/>
        </w:rPr>
        <w:t xml:space="preserve"> (formed of dust) and the </w:t>
      </w:r>
      <w:r>
        <w:rPr>
          <w:rFonts w:ascii="Times New Roman" w:cs="Times New Roman" w:eastAsia="Times New Roman" w:hAnsi="Times New Roman"/>
          <w:b/>
          <w:bCs/>
          <w:sz w:val="24"/>
          <w:szCs w:val="24"/>
          <w:lang w:eastAsia="en-GB"/>
        </w:rPr>
        <w:t>heavenly body</w:t>
      </w:r>
      <w:r>
        <w:rPr>
          <w:rFonts w:ascii="Times New Roman" w:cs="Times New Roman" w:eastAsia="Times New Roman" w:hAnsi="Times New Roman"/>
          <w:sz w:val="24"/>
          <w:szCs w:val="24"/>
          <w:lang w:eastAsia="en-GB"/>
        </w:rPr>
        <w:t xml:space="preserve"> (glorious and immortal) are contrasted. It speaks of </w:t>
      </w:r>
      <w:r>
        <w:rPr>
          <w:rFonts w:ascii="Times New Roman" w:cs="Times New Roman" w:eastAsia="Times New Roman" w:hAnsi="Times New Roman"/>
          <w:b/>
          <w:bCs/>
          <w:sz w:val="24"/>
          <w:szCs w:val="24"/>
          <w:lang w:eastAsia="en-GB"/>
        </w:rPr>
        <w:t xml:space="preserve">putting off corruption and putting on </w:t>
      </w:r>
      <w:r>
        <w:rPr>
          <w:rFonts w:ascii="Times New Roman" w:cs="Times New Roman" w:eastAsia="Times New Roman" w:hAnsi="Times New Roman"/>
          <w:b/>
          <w:bCs/>
          <w:sz w:val="24"/>
          <w:szCs w:val="24"/>
          <w:lang w:eastAsia="en-GB"/>
        </w:rPr>
        <w:t>in corruption</w:t>
      </w: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transformation of the body</w:t>
      </w:r>
      <w:r>
        <w:rPr>
          <w:rFonts w:ascii="Times New Roman" w:cs="Times New Roman" w:eastAsia="Times New Roman" w:hAnsi="Times New Roman"/>
          <w:sz w:val="24"/>
          <w:szCs w:val="24"/>
          <w:lang w:eastAsia="en-GB"/>
        </w:rPr>
        <w:t xml:space="preserve"> in the resurrection.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We shall explore: What shall happen to the body in the end times—physically and spiritually? Where shall the soul of the believer dwell after death? What of the unbeliever who dies in sin, without salvation? All these we shall study in depth.</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The Millennial Reign of Christ (The Millennium)</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second topic we shall study in Eschatology is the </w:t>
      </w:r>
      <w:r>
        <w:rPr>
          <w:rFonts w:ascii="Times New Roman" w:cs="Times New Roman" w:eastAsia="Times New Roman" w:hAnsi="Times New Roman"/>
          <w:b/>
          <w:bCs/>
          <w:sz w:val="24"/>
          <w:szCs w:val="24"/>
          <w:lang w:eastAsia="en-GB"/>
        </w:rPr>
        <w:t>Millennial Reign of Christ</w:t>
      </w:r>
      <w:r>
        <w:rPr>
          <w:rFonts w:ascii="Times New Roman" w:cs="Times New Roman" w:eastAsia="Times New Roman" w:hAnsi="Times New Roman"/>
          <w:sz w:val="24"/>
          <w:szCs w:val="24"/>
          <w:lang w:eastAsia="en-GB"/>
        </w:rPr>
        <w:t xml:space="preserve">, known as the </w:t>
      </w:r>
      <w:r>
        <w:rPr>
          <w:rFonts w:ascii="Times New Roman" w:cs="Times New Roman" w:eastAsia="Times New Roman" w:hAnsi="Times New Roman"/>
          <w:b/>
          <w:bCs/>
          <w:sz w:val="24"/>
          <w:szCs w:val="24"/>
          <w:lang w:eastAsia="en-GB"/>
        </w:rPr>
        <w:t>Millennium</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In English, it is called </w:t>
      </w:r>
      <w:r>
        <w:rPr>
          <w:rFonts w:ascii="Times New Roman" w:cs="Times New Roman" w:eastAsia="Times New Roman" w:hAnsi="Times New Roman"/>
          <w:b/>
          <w:bCs/>
          <w:sz w:val="24"/>
          <w:szCs w:val="24"/>
          <w:lang w:eastAsia="en-GB"/>
        </w:rPr>
        <w:t>The Thousand-Year Reign</w:t>
      </w:r>
      <w:r>
        <w:rPr>
          <w:rFonts w:ascii="Times New Roman" w:cs="Times New Roman" w:eastAsia="Times New Roman" w:hAnsi="Times New Roman"/>
          <w:sz w:val="24"/>
          <w:szCs w:val="24"/>
          <w:lang w:eastAsia="en-GB"/>
        </w:rPr>
        <w:t xml:space="preserve"> (not “rain” as from the sky, but “reign” as in dominion).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According to my understanding, there is one primary reference in Scripture that speaks of this thousand-year reign:</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Reference: Revelation 20:1–6</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“And I saw an angel come down from heaven, having the key of the bottomless pit and a great chain in his hand… and he laid hold on the dragon, that old serpent, which is the Devil, and Satan, and bound him a thousand years…”</w:t>
      </w:r>
    </w:p>
    <w:p>
      <w:pPr>
        <w:pStyle w:val="style0"/>
        <w:numPr>
          <w:ilvl w:val="0"/>
          <w:numId w:val="7"/>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How long?</w:t>
      </w:r>
      <w:r>
        <w:rPr>
          <w:rFonts w:ascii="Times New Roman" w:cs="Times New Roman" w:eastAsia="Times New Roman" w:hAnsi="Times New Roman"/>
          <w:sz w:val="24"/>
          <w:szCs w:val="24"/>
          <w:lang w:eastAsia="en-GB"/>
        </w:rPr>
        <w:t xml:space="preserve"> A thousand years. (Underline it.)</w:t>
      </w:r>
    </w:p>
    <w:p>
      <w:pPr>
        <w:pStyle w:val="style0"/>
        <w:numPr>
          <w:ilvl w:val="0"/>
          <w:numId w:val="7"/>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With whom will the saints reign?</w:t>
      </w:r>
      <w:r>
        <w:rPr>
          <w:rFonts w:ascii="Times New Roman" w:cs="Times New Roman" w:eastAsia="Times New Roman" w:hAnsi="Times New Roman"/>
          <w:sz w:val="24"/>
          <w:szCs w:val="24"/>
          <w:lang w:eastAsia="en-GB"/>
        </w:rPr>
        <w:t xml:space="preserve"> With Christ.</w:t>
      </w:r>
    </w:p>
    <w:p>
      <w:pPr>
        <w:pStyle w:val="style0"/>
        <w:numPr>
          <w:ilvl w:val="0"/>
          <w:numId w:val="7"/>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They </w:t>
      </w:r>
      <w:r>
        <w:rPr>
          <w:rFonts w:ascii="Times New Roman" w:cs="Times New Roman" w:eastAsia="Times New Roman" w:hAnsi="Times New Roman"/>
          <w:b/>
          <w:bCs/>
          <w:sz w:val="24"/>
          <w:szCs w:val="24"/>
          <w:lang w:eastAsia="en-GB"/>
        </w:rPr>
        <w:t>lived and reigned with Christ</w:t>
      </w:r>
      <w:r>
        <w:rPr>
          <w:rFonts w:ascii="Times New Roman" w:cs="Times New Roman" w:eastAsia="Times New Roman" w:hAnsi="Times New Roman"/>
          <w:sz w:val="24"/>
          <w:szCs w:val="24"/>
          <w:lang w:eastAsia="en-GB"/>
        </w:rPr>
        <w:t xml:space="preserve"> a thousand years.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 full teaching of one hour shall be given on this topic, for there are </w:t>
      </w:r>
      <w:r>
        <w:rPr>
          <w:rFonts w:ascii="Times New Roman" w:cs="Times New Roman" w:eastAsia="Times New Roman" w:hAnsi="Times New Roman"/>
          <w:b/>
          <w:bCs/>
          <w:sz w:val="24"/>
          <w:szCs w:val="24"/>
          <w:lang w:eastAsia="en-GB"/>
        </w:rPr>
        <w:t>various views and interpretations</w:t>
      </w:r>
      <w:r>
        <w:rPr>
          <w:rFonts w:ascii="Times New Roman" w:cs="Times New Roman" w:eastAsia="Times New Roman" w:hAnsi="Times New Roman"/>
          <w:sz w:val="24"/>
          <w:szCs w:val="24"/>
          <w:lang w:eastAsia="en-GB"/>
        </w:rPr>
        <w:t xml:space="preserve"> about the Millennium. Some believe it to be </w:t>
      </w:r>
      <w:r>
        <w:rPr>
          <w:rFonts w:ascii="Times New Roman" w:cs="Times New Roman" w:eastAsia="Times New Roman" w:hAnsi="Times New Roman"/>
          <w:b/>
          <w:bCs/>
          <w:sz w:val="24"/>
          <w:szCs w:val="24"/>
          <w:lang w:eastAsia="en-GB"/>
        </w:rPr>
        <w:t>literal</w:t>
      </w:r>
      <w:r>
        <w:rPr>
          <w:rFonts w:ascii="Times New Roman" w:cs="Times New Roman" w:eastAsia="Times New Roman" w:hAnsi="Times New Roman"/>
          <w:sz w:val="24"/>
          <w:szCs w:val="24"/>
          <w:lang w:eastAsia="en-GB"/>
        </w:rPr>
        <w:t xml:space="preserve">, others see it as </w:t>
      </w:r>
      <w:r>
        <w:rPr>
          <w:rFonts w:ascii="Times New Roman" w:cs="Times New Roman" w:eastAsia="Times New Roman" w:hAnsi="Times New Roman"/>
          <w:b/>
          <w:bCs/>
          <w:sz w:val="24"/>
          <w:szCs w:val="24"/>
          <w:lang w:eastAsia="en-GB"/>
        </w:rPr>
        <w:t>symbolic</w:t>
      </w:r>
      <w:r>
        <w:rPr>
          <w:rFonts w:ascii="Times New Roman" w:cs="Times New Roman" w:eastAsia="Times New Roman" w:hAnsi="Times New Roman"/>
          <w:sz w:val="24"/>
          <w:szCs w:val="24"/>
          <w:lang w:eastAsia="en-GB"/>
        </w:rPr>
        <w:t xml:space="preserve"> or </w:t>
      </w:r>
      <w:r>
        <w:rPr>
          <w:rFonts w:ascii="Times New Roman" w:cs="Times New Roman" w:eastAsia="Times New Roman" w:hAnsi="Times New Roman"/>
          <w:b/>
          <w:bCs/>
          <w:sz w:val="24"/>
          <w:szCs w:val="24"/>
          <w:lang w:eastAsia="en-GB"/>
        </w:rPr>
        <w:t>allegorical</w:t>
      </w:r>
      <w:r>
        <w:rPr>
          <w:rFonts w:ascii="Times New Roman" w:cs="Times New Roman" w:eastAsia="Times New Roman" w:hAnsi="Times New Roman"/>
          <w:sz w:val="24"/>
          <w:szCs w:val="24"/>
          <w:lang w:eastAsia="en-GB"/>
        </w:rPr>
        <w:t>. We must understand whether this reign is a literal thousand years or a figurative time.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We will examine:</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What happens during this Millennium?</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Where will Christ be?</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Where will Satan be?</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What is the </w:t>
      </w:r>
      <w:r>
        <w:rPr>
          <w:rFonts w:ascii="Times New Roman" w:cs="Times New Roman" w:eastAsia="Times New Roman" w:hAnsi="Times New Roman"/>
          <w:b/>
          <w:bCs/>
          <w:sz w:val="24"/>
          <w:szCs w:val="24"/>
          <w:lang w:eastAsia="en-GB"/>
        </w:rPr>
        <w:t>Tribulation Period</w:t>
      </w:r>
      <w:r>
        <w:rPr>
          <w:rFonts w:ascii="Times New Roman" w:cs="Times New Roman" w:eastAsia="Times New Roman" w:hAnsi="Times New Roman"/>
          <w:sz w:val="24"/>
          <w:szCs w:val="24"/>
          <w:lang w:eastAsia="en-GB"/>
        </w:rPr>
        <w:t>, the seven years of sorrow?</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Where shall the Church be?</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What will be the condition of unbelievers?</w:t>
      </w:r>
    </w:p>
    <w:p>
      <w:pPr>
        <w:pStyle w:val="style0"/>
        <w:numPr>
          <w:ilvl w:val="0"/>
          <w:numId w:val="8"/>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What of Israel?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By the grace of God, all this shall be covered in our teaching.</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The Final Judgment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third great topic in Eschatology is the </w:t>
      </w:r>
      <w:r>
        <w:rPr>
          <w:rFonts w:ascii="Times New Roman" w:cs="Times New Roman" w:eastAsia="Times New Roman" w:hAnsi="Times New Roman"/>
          <w:b/>
          <w:bCs/>
          <w:sz w:val="24"/>
          <w:szCs w:val="24"/>
          <w:lang w:eastAsia="en-GB"/>
        </w:rPr>
        <w:t>Final Judgment</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The Great and Last Judgment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There is debate among believers whether </w:t>
      </w:r>
      <w:r>
        <w:rPr>
          <w:rFonts w:ascii="Times New Roman" w:cs="Times New Roman" w:eastAsia="Times New Roman" w:hAnsi="Times New Roman"/>
          <w:b/>
          <w:bCs/>
          <w:sz w:val="24"/>
          <w:szCs w:val="24"/>
          <w:lang w:eastAsia="en-GB"/>
        </w:rPr>
        <w:t>the righteous will face judgment</w:t>
      </w:r>
      <w:r>
        <w:rPr>
          <w:rFonts w:ascii="Times New Roman" w:cs="Times New Roman" w:eastAsia="Times New Roman" w:hAnsi="Times New Roman"/>
          <w:sz w:val="24"/>
          <w:szCs w:val="24"/>
          <w:lang w:eastAsia="en-GB"/>
        </w:rPr>
        <w:t>. Some say they will not, quoting:</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“There is therefore now no condemnation to them which are in Christ Jesus…”</w:t>
      </w:r>
      <w:r>
        <w:rPr>
          <w:rFonts w:ascii="Times New Roman" w:cs="Times New Roman" w:eastAsia="Times New Roman" w:hAnsi="Times New Roman"/>
          <w:sz w:val="24"/>
          <w:szCs w:val="24"/>
          <w:lang w:eastAsia="en-GB"/>
        </w:rPr>
        <w:t xml:space="preserve"> (Romans 8:1)</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Others suggest believers shall still stand before Christ, not for condemnation, but to </w:t>
      </w:r>
      <w:r>
        <w:rPr>
          <w:rFonts w:ascii="Times New Roman" w:cs="Times New Roman" w:eastAsia="Times New Roman" w:hAnsi="Times New Roman"/>
          <w:b/>
          <w:bCs/>
          <w:sz w:val="24"/>
          <w:szCs w:val="24"/>
          <w:lang w:eastAsia="en-GB"/>
        </w:rPr>
        <w:t>receive their reward</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Thus, we shall study:</w:t>
      </w:r>
    </w:p>
    <w:p>
      <w:pPr>
        <w:pStyle w:val="style0"/>
        <w:numPr>
          <w:ilvl w:val="0"/>
          <w:numId w:val="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Who shall judge?</w:t>
      </w:r>
    </w:p>
    <w:p>
      <w:pPr>
        <w:pStyle w:val="style0"/>
        <w:numPr>
          <w:ilvl w:val="0"/>
          <w:numId w:val="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Whose judgment shall it be?</w:t>
      </w:r>
    </w:p>
    <w:p>
      <w:pPr>
        <w:pStyle w:val="style0"/>
        <w:numPr>
          <w:ilvl w:val="0"/>
          <w:numId w:val="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What will occur in this judgment?</w:t>
      </w:r>
    </w:p>
    <w:p>
      <w:pPr>
        <w:pStyle w:val="style0"/>
        <w:numPr>
          <w:ilvl w:val="0"/>
          <w:numId w:val="9"/>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What follows this judgment?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Let us examine several Scriptures concerning </w:t>
      </w:r>
      <w:r>
        <w:rPr>
          <w:rFonts w:ascii="Times New Roman" w:cs="Times New Roman" w:eastAsia="Times New Roman" w:hAnsi="Times New Roman"/>
          <w:b/>
          <w:bCs/>
          <w:sz w:val="24"/>
          <w:szCs w:val="24"/>
          <w:lang w:eastAsia="en-GB"/>
        </w:rPr>
        <w:t>hell</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b/>
          <w:bCs/>
          <w:sz w:val="24"/>
          <w:szCs w:val="24"/>
          <w:lang w:eastAsia="en-GB"/>
        </w:rPr>
        <w:t>fire</w:t>
      </w:r>
      <w:r>
        <w:rPr>
          <w:rFonts w:ascii="Times New Roman" w:cs="Times New Roman" w:eastAsia="Times New Roman" w:hAnsi="Times New Roman"/>
          <w:sz w:val="24"/>
          <w:szCs w:val="24"/>
          <w:lang w:eastAsia="en-GB"/>
        </w:rPr>
        <w:t xml:space="preserve">, and </w:t>
      </w:r>
      <w:r>
        <w:rPr>
          <w:rFonts w:ascii="Times New Roman" w:cs="Times New Roman" w:eastAsia="Times New Roman" w:hAnsi="Times New Roman"/>
          <w:b/>
          <w:bCs/>
          <w:sz w:val="24"/>
          <w:szCs w:val="24"/>
          <w:lang w:eastAsia="en-GB"/>
        </w:rPr>
        <w:t>judgment</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Reference: Mark 9:43</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“And if thy hand offend thee, cut it off: it is better for thee to enter into life maimed, than having two hands to go into hell, into the fire that never shall be quenched…”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Jesus here speaks of </w:t>
      </w:r>
      <w:r>
        <w:rPr>
          <w:rFonts w:ascii="Times New Roman" w:cs="Times New Roman" w:eastAsia="Times New Roman" w:hAnsi="Times New Roman"/>
          <w:b/>
          <w:bCs/>
          <w:sz w:val="24"/>
          <w:szCs w:val="24"/>
          <w:lang w:eastAsia="en-GB"/>
        </w:rPr>
        <w:t>eternal fire</w:t>
      </w:r>
      <w:r>
        <w:rPr>
          <w:rFonts w:ascii="Times New Roman" w:cs="Times New Roman" w:eastAsia="Times New Roman" w:hAnsi="Times New Roman"/>
          <w:sz w:val="24"/>
          <w:szCs w:val="24"/>
          <w:lang w:eastAsia="en-GB"/>
        </w:rPr>
        <w:t xml:space="preserve">—a fire that never goes out—for </w:t>
      </w:r>
      <w:r>
        <w:rPr>
          <w:rFonts w:ascii="Times New Roman" w:cs="Times New Roman" w:eastAsia="Times New Roman" w:hAnsi="Times New Roman"/>
          <w:b/>
          <w:bCs/>
          <w:sz w:val="24"/>
          <w:szCs w:val="24"/>
          <w:lang w:eastAsia="en-GB"/>
        </w:rPr>
        <w:t>unbelievers</w:t>
      </w:r>
      <w:r>
        <w:rPr>
          <w:rFonts w:ascii="Times New Roman" w:cs="Times New Roman" w:eastAsia="Times New Roman" w:hAnsi="Times New Roman"/>
          <w:sz w:val="24"/>
          <w:szCs w:val="24"/>
          <w:lang w:eastAsia="en-GB"/>
        </w:rPr>
        <w:t xml:space="preserve">, for those </w:t>
      </w:r>
      <w:r>
        <w:rPr>
          <w:rFonts w:ascii="Times New Roman" w:cs="Times New Roman" w:eastAsia="Times New Roman" w:hAnsi="Times New Roman"/>
          <w:b/>
          <w:bCs/>
          <w:sz w:val="24"/>
          <w:szCs w:val="24"/>
          <w:lang w:eastAsia="en-GB"/>
        </w:rPr>
        <w:t>who reject Christ</w:t>
      </w:r>
      <w:r>
        <w:rPr>
          <w:rFonts w:ascii="Times New Roman" w:cs="Times New Roman" w:eastAsia="Times New Roman" w:hAnsi="Times New Roman"/>
          <w:sz w:val="24"/>
          <w:szCs w:val="24"/>
          <w:lang w:eastAsia="en-GB"/>
        </w:rPr>
        <w:t xml:space="preserve">, and for those </w:t>
      </w:r>
      <w:r>
        <w:rPr>
          <w:rFonts w:ascii="Times New Roman" w:cs="Times New Roman" w:eastAsia="Times New Roman" w:hAnsi="Times New Roman"/>
          <w:b/>
          <w:bCs/>
          <w:sz w:val="24"/>
          <w:szCs w:val="24"/>
          <w:lang w:eastAsia="en-GB"/>
        </w:rPr>
        <w:t>who are unsaved</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Reference: Matthew 25:41</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“Then shall he say also unto them on the left hand, Depart from me, ye cursed, into everlasting fire, prepared for the devil and his angels…”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Scripture clearly says this fire was </w:t>
      </w:r>
      <w:r>
        <w:rPr>
          <w:rFonts w:ascii="Times New Roman" w:cs="Times New Roman" w:eastAsia="Times New Roman" w:hAnsi="Times New Roman"/>
          <w:b/>
          <w:bCs/>
          <w:sz w:val="24"/>
          <w:szCs w:val="24"/>
          <w:lang w:eastAsia="en-GB"/>
        </w:rPr>
        <w:t>prepared for the devil and his angels</w:t>
      </w:r>
      <w:r>
        <w:rPr>
          <w:rFonts w:ascii="Times New Roman" w:cs="Times New Roman" w:eastAsia="Times New Roman" w:hAnsi="Times New Roman"/>
          <w:sz w:val="24"/>
          <w:szCs w:val="24"/>
          <w:lang w:eastAsia="en-GB"/>
        </w:rPr>
        <w:t xml:space="preserve">, but </w:t>
      </w:r>
      <w:r>
        <w:rPr>
          <w:rFonts w:ascii="Times New Roman" w:cs="Times New Roman" w:eastAsia="Times New Roman" w:hAnsi="Times New Roman"/>
          <w:b/>
          <w:bCs/>
          <w:sz w:val="24"/>
          <w:szCs w:val="24"/>
          <w:lang w:eastAsia="en-GB"/>
        </w:rPr>
        <w:t>those who reject Christ</w:t>
      </w:r>
      <w:r>
        <w:rPr>
          <w:rFonts w:ascii="Times New Roman" w:cs="Times New Roman" w:eastAsia="Times New Roman" w:hAnsi="Times New Roman"/>
          <w:sz w:val="24"/>
          <w:szCs w:val="24"/>
          <w:lang w:eastAsia="en-GB"/>
        </w:rPr>
        <w:t xml:space="preserve"> shall also go there.</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Reference: Matthew 23:33</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“Ye serpents, ye generation of vipers, how can ye escape the damnation of hell?”</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There are many more references about </w:t>
      </w:r>
      <w:r>
        <w:rPr>
          <w:rFonts w:ascii="Times New Roman" w:cs="Times New Roman" w:eastAsia="Times New Roman" w:hAnsi="Times New Roman"/>
          <w:b/>
          <w:bCs/>
          <w:sz w:val="24"/>
          <w:szCs w:val="24"/>
          <w:lang w:eastAsia="en-GB"/>
        </w:rPr>
        <w:t>hell</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b/>
          <w:bCs/>
          <w:sz w:val="24"/>
          <w:szCs w:val="24"/>
          <w:lang w:eastAsia="en-GB"/>
        </w:rPr>
        <w:t>punishment</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b/>
          <w:bCs/>
          <w:sz w:val="24"/>
          <w:szCs w:val="24"/>
          <w:lang w:eastAsia="en-GB"/>
        </w:rPr>
        <w:t>eternal fire</w:t>
      </w:r>
      <w:r>
        <w:rPr>
          <w:rFonts w:ascii="Times New Roman" w:cs="Times New Roman" w:eastAsia="Times New Roman" w:hAnsi="Times New Roman"/>
          <w:sz w:val="24"/>
          <w:szCs w:val="24"/>
          <w:lang w:eastAsia="en-GB"/>
        </w:rPr>
        <w:t xml:space="preserve">, and </w:t>
      </w:r>
      <w:r>
        <w:rPr>
          <w:rFonts w:ascii="Times New Roman" w:cs="Times New Roman" w:eastAsia="Times New Roman" w:hAnsi="Times New Roman"/>
          <w:b/>
          <w:bCs/>
          <w:sz w:val="24"/>
          <w:szCs w:val="24"/>
          <w:lang w:eastAsia="en-GB"/>
        </w:rPr>
        <w:t>judgment</w:t>
      </w:r>
      <w:r>
        <w:rPr>
          <w:rFonts w:ascii="Times New Roman" w:cs="Times New Roman" w:eastAsia="Times New Roman" w:hAnsi="Times New Roman"/>
          <w:sz w:val="24"/>
          <w:szCs w:val="24"/>
          <w:lang w:eastAsia="en-GB"/>
        </w:rPr>
        <w:t xml:space="preserve">. How can one then say </w:t>
      </w:r>
      <w:r>
        <w:rPr>
          <w:rFonts w:ascii="Times New Roman" w:cs="Times New Roman" w:eastAsia="Times New Roman" w:hAnsi="Times New Roman"/>
          <w:i/>
          <w:iCs/>
          <w:sz w:val="24"/>
          <w:szCs w:val="24"/>
          <w:lang w:eastAsia="en-GB"/>
        </w:rPr>
        <w:t>there is no hell</w:t>
      </w:r>
      <w:r>
        <w:rPr>
          <w:rFonts w:ascii="Times New Roman" w:cs="Times New Roman" w:eastAsia="Times New Roman" w:hAnsi="Times New Roman"/>
          <w:sz w:val="24"/>
          <w:szCs w:val="24"/>
          <w:lang w:eastAsia="en-GB"/>
        </w:rPr>
        <w:t xml:space="preserve">, or </w:t>
      </w:r>
      <w:r>
        <w:rPr>
          <w:rFonts w:ascii="Times New Roman" w:cs="Times New Roman" w:eastAsia="Times New Roman" w:hAnsi="Times New Roman"/>
          <w:i/>
          <w:iCs/>
          <w:sz w:val="24"/>
          <w:szCs w:val="24"/>
          <w:lang w:eastAsia="en-GB"/>
        </w:rPr>
        <w:t>no lake of fire</w:t>
      </w:r>
      <w:r>
        <w:rPr>
          <w:rFonts w:ascii="Times New Roman" w:cs="Times New Roman" w:eastAsia="Times New Roman" w:hAnsi="Times New Roman"/>
          <w:sz w:val="24"/>
          <w:szCs w:val="24"/>
          <w:lang w:eastAsia="en-GB"/>
        </w:rPr>
        <w:t>, when the Bible is replete with such warnings?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If the Lord Jesus Christ Himself speaks of hell, </w:t>
      </w:r>
      <w:r>
        <w:rPr>
          <w:rFonts w:ascii="Times New Roman" w:cs="Times New Roman" w:eastAsia="Times New Roman" w:hAnsi="Times New Roman"/>
          <w:b/>
          <w:bCs/>
          <w:sz w:val="24"/>
          <w:szCs w:val="24"/>
          <w:lang w:eastAsia="en-GB"/>
        </w:rPr>
        <w:t>who are we to deny it</w:t>
      </w:r>
      <w:r>
        <w:rPr>
          <w:rFonts w:ascii="Times New Roman" w:cs="Times New Roman" w:eastAsia="Times New Roman" w:hAnsi="Times New Roman"/>
          <w:sz w:val="24"/>
          <w:szCs w:val="24"/>
          <w:lang w:eastAsia="en-GB"/>
        </w:rPr>
        <w:t xml:space="preserve">? Shall we accuse Him of falsehood? </w:t>
      </w:r>
      <w:r>
        <w:rPr>
          <w:rFonts w:ascii="Times New Roman" w:cs="Times New Roman" w:eastAsia="Times New Roman" w:hAnsi="Times New Roman"/>
          <w:i/>
          <w:iCs/>
          <w:sz w:val="24"/>
          <w:szCs w:val="24"/>
          <w:lang w:eastAsia="en-GB"/>
        </w:rPr>
        <w:t>God forbid!</w:t>
      </w:r>
      <w:r>
        <w:rPr>
          <w:rFonts w:ascii="Times New Roman" w:cs="Times New Roman" w:eastAsia="Times New Roman" w:hAnsi="Times New Roman"/>
          <w:sz w:val="24"/>
          <w:szCs w:val="24"/>
          <w:lang w:eastAsia="en-GB"/>
        </w:rPr>
        <w:t xml:space="preserve"> He is the Truth. If </w:t>
      </w:r>
      <w:r>
        <w:rPr>
          <w:rFonts w:ascii="Times New Roman" w:cs="Times New Roman" w:eastAsia="Times New Roman" w:hAnsi="Times New Roman"/>
          <w:b/>
          <w:bCs/>
          <w:sz w:val="24"/>
          <w:szCs w:val="24"/>
          <w:lang w:eastAsia="en-GB"/>
        </w:rPr>
        <w:t>Christ talks of hell, we must talk of it too</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One Final Topic: The New Heavens and New Earth</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 final major topic in our Eschatology series shall be </w:t>
      </w:r>
      <w:r>
        <w:rPr>
          <w:rFonts w:ascii="Times New Roman" w:cs="Times New Roman" w:eastAsia="Times New Roman" w:hAnsi="Times New Roman"/>
          <w:b/>
          <w:bCs/>
          <w:sz w:val="24"/>
          <w:szCs w:val="24"/>
          <w:lang w:eastAsia="en-GB"/>
        </w:rPr>
        <w:t>the New Heavens and the New Earth</w:t>
      </w:r>
      <w:r>
        <w:rPr>
          <w:rFonts w:ascii="Times New Roman" w:cs="Times New Roman" w:eastAsia="Times New Roman" w:hAnsi="Times New Roman"/>
          <w:sz w:val="24"/>
          <w:szCs w:val="24"/>
          <w:lang w:eastAsia="en-GB"/>
        </w:rPr>
        <w:t xml:space="preserve"> (though not detailed in this portion, it was hinted at in the broader structure).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This, too, shall receive a </w:t>
      </w:r>
      <w:r>
        <w:rPr>
          <w:rFonts w:ascii="Times New Roman" w:cs="Times New Roman" w:eastAsia="Times New Roman" w:hAnsi="Times New Roman"/>
          <w:b/>
          <w:bCs/>
          <w:sz w:val="24"/>
          <w:szCs w:val="24"/>
          <w:lang w:eastAsia="en-GB"/>
        </w:rPr>
        <w:t>dedicated lecture</w:t>
      </w:r>
      <w:r>
        <w:rPr>
          <w:rFonts w:ascii="Times New Roman" w:cs="Times New Roman" w:eastAsia="Times New Roman" w:hAnsi="Times New Roman"/>
          <w:sz w:val="24"/>
          <w:szCs w:val="24"/>
          <w:lang w:eastAsia="en-GB"/>
        </w:rPr>
        <w:t>, God willing.</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The Glorious Second Coming of Christ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Brethren, today we speak concerning that most blessed hope—the </w:t>
      </w:r>
      <w:r>
        <w:rPr>
          <w:rFonts w:ascii="Times New Roman" w:cs="Times New Roman" w:eastAsia="Times New Roman" w:hAnsi="Times New Roman"/>
          <w:b/>
          <w:bCs/>
          <w:sz w:val="24"/>
          <w:szCs w:val="24"/>
          <w:lang w:eastAsia="en-GB"/>
        </w:rPr>
        <w:t>Second Coming of Christ</w:t>
      </w:r>
      <w:r>
        <w:rPr>
          <w:rFonts w:ascii="Times New Roman" w:cs="Times New Roman" w:eastAsia="Times New Roman" w:hAnsi="Times New Roman"/>
          <w:sz w:val="24"/>
          <w:szCs w:val="24"/>
          <w:lang w:eastAsia="en-GB"/>
        </w:rPr>
        <w:t xml:space="preserve">, also known as His </w:t>
      </w:r>
      <w:r>
        <w:rPr>
          <w:rFonts w:ascii="Times New Roman" w:cs="Times New Roman" w:eastAsia="Times New Roman" w:hAnsi="Times New Roman"/>
          <w:b/>
          <w:bCs/>
          <w:sz w:val="24"/>
          <w:szCs w:val="24"/>
          <w:lang w:eastAsia="en-GB"/>
        </w:rPr>
        <w:t>Glorious Appearing</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Though “Second Coming” is a fitting term, my heart rejoices when I say: </w:t>
      </w:r>
      <w:r>
        <w:rPr>
          <w:rFonts w:ascii="Times New Roman" w:cs="Times New Roman" w:eastAsia="Times New Roman" w:hAnsi="Times New Roman"/>
          <w:b/>
          <w:bCs/>
          <w:sz w:val="24"/>
          <w:szCs w:val="24"/>
          <w:lang w:eastAsia="en-GB"/>
        </w:rPr>
        <w:t>The Glorious Appearing of our Lord</w:t>
      </w:r>
      <w:r>
        <w:rPr>
          <w:rFonts w:ascii="Times New Roman" w:cs="Times New Roman" w:eastAsia="Times New Roman" w:hAnsi="Times New Roman"/>
          <w:sz w:val="24"/>
          <w:szCs w:val="24"/>
          <w:lang w:eastAsia="en-GB"/>
        </w:rPr>
        <w:t xml:space="preserve">. For His first coming was marked with </w:t>
      </w:r>
      <w:r>
        <w:rPr>
          <w:rFonts w:ascii="Times New Roman" w:cs="Times New Roman" w:eastAsia="Times New Roman" w:hAnsi="Times New Roman"/>
          <w:b/>
          <w:bCs/>
          <w:sz w:val="24"/>
          <w:szCs w:val="24"/>
          <w:lang w:eastAsia="en-GB"/>
        </w:rPr>
        <w:t>humility</w:t>
      </w:r>
      <w:r>
        <w:rPr>
          <w:rFonts w:ascii="Times New Roman" w:cs="Times New Roman" w:eastAsia="Times New Roman" w:hAnsi="Times New Roman"/>
          <w:sz w:val="24"/>
          <w:szCs w:val="24"/>
          <w:lang w:eastAsia="en-GB"/>
        </w:rPr>
        <w:t xml:space="preserve">, but His second shall be clothed in </w:t>
      </w:r>
      <w:r>
        <w:rPr>
          <w:rFonts w:ascii="Times New Roman" w:cs="Times New Roman" w:eastAsia="Times New Roman" w:hAnsi="Times New Roman"/>
          <w:b/>
          <w:bCs/>
          <w:sz w:val="24"/>
          <w:szCs w:val="24"/>
          <w:lang w:eastAsia="en-GB"/>
        </w:rPr>
        <w:t>glory</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The First Coming of Christ – In Humility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Christ's </w:t>
      </w:r>
      <w:r>
        <w:rPr>
          <w:rFonts w:ascii="Times New Roman" w:cs="Times New Roman" w:eastAsia="Times New Roman" w:hAnsi="Times New Roman"/>
          <w:b/>
          <w:bCs/>
          <w:sz w:val="24"/>
          <w:szCs w:val="24"/>
          <w:lang w:eastAsia="en-GB"/>
        </w:rPr>
        <w:t>first advent</w:t>
      </w:r>
      <w:r>
        <w:rPr>
          <w:rFonts w:ascii="Times New Roman" w:cs="Times New Roman" w:eastAsia="Times New Roman" w:hAnsi="Times New Roman"/>
          <w:sz w:val="24"/>
          <w:szCs w:val="24"/>
          <w:lang w:eastAsia="en-GB"/>
        </w:rPr>
        <w:t xml:space="preserve"> hath already come to pass.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He came not in splendour but in </w:t>
      </w:r>
      <w:r>
        <w:rPr>
          <w:rFonts w:ascii="Times New Roman" w:cs="Times New Roman" w:eastAsia="Times New Roman" w:hAnsi="Times New Roman"/>
          <w:b/>
          <w:bCs/>
          <w:sz w:val="24"/>
          <w:szCs w:val="24"/>
          <w:lang w:eastAsia="en-GB"/>
        </w:rPr>
        <w:t>humiliation</w:t>
      </w:r>
      <w:r>
        <w:rPr>
          <w:rFonts w:ascii="Times New Roman" w:cs="Times New Roman" w:eastAsia="Times New Roman" w:hAnsi="Times New Roman"/>
          <w:sz w:val="24"/>
          <w:szCs w:val="24"/>
          <w:lang w:eastAsia="en-GB"/>
        </w:rPr>
        <w:t>—the Word became flesh and dwelt among us. He lived among men. He took upon Himself the form of a servant. Though He was without sin, He bore our sins.</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He was tempted, He suffered</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He was judged under Pontius Pilate,</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He endured the death of the cross—a cursed death,</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He was buried,</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And on the third day, He rose again with glory.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This was His </w:t>
      </w:r>
      <w:r>
        <w:rPr>
          <w:rFonts w:ascii="Times New Roman" w:cs="Times New Roman" w:eastAsia="Times New Roman" w:hAnsi="Times New Roman"/>
          <w:b/>
          <w:bCs/>
          <w:sz w:val="24"/>
          <w:szCs w:val="24"/>
          <w:lang w:eastAsia="en-GB"/>
        </w:rPr>
        <w:t>first coming</w:t>
      </w:r>
      <w:r>
        <w:rPr>
          <w:rFonts w:ascii="Times New Roman" w:cs="Times New Roman" w:eastAsia="Times New Roman" w:hAnsi="Times New Roman"/>
          <w:sz w:val="24"/>
          <w:szCs w:val="24"/>
          <w:lang w:eastAsia="en-GB"/>
        </w:rPr>
        <w:t>, in which He drank the bitter cup of suffering.</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The Second Coming – In Glory and Power</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w:t>
      </w:r>
      <w:r>
        <w:rPr>
          <w:rFonts w:ascii="Times New Roman" w:cs="Times New Roman" w:eastAsia="Times New Roman" w:hAnsi="Times New Roman"/>
          <w:b/>
          <w:bCs/>
          <w:sz w:val="24"/>
          <w:szCs w:val="24"/>
          <w:lang w:eastAsia="en-GB"/>
        </w:rPr>
        <w:t>Second Coming</w:t>
      </w:r>
      <w:r>
        <w:rPr>
          <w:rFonts w:ascii="Times New Roman" w:cs="Times New Roman" w:eastAsia="Times New Roman" w:hAnsi="Times New Roman"/>
          <w:sz w:val="24"/>
          <w:szCs w:val="24"/>
          <w:lang w:eastAsia="en-GB"/>
        </w:rPr>
        <w:t xml:space="preserve"> of Christ shall be unlike the first. It shall be </w:t>
      </w:r>
      <w:r>
        <w:rPr>
          <w:rFonts w:ascii="Times New Roman" w:cs="Times New Roman" w:eastAsia="Times New Roman" w:hAnsi="Times New Roman"/>
          <w:b/>
          <w:bCs/>
          <w:sz w:val="24"/>
          <w:szCs w:val="24"/>
          <w:lang w:eastAsia="en-GB"/>
        </w:rPr>
        <w:t>glorious</w:t>
      </w:r>
      <w:r>
        <w:rPr>
          <w:rFonts w:ascii="Times New Roman" w:cs="Times New Roman" w:eastAsia="Times New Roman" w:hAnsi="Times New Roman"/>
          <w:sz w:val="24"/>
          <w:szCs w:val="24"/>
          <w:lang w:eastAsia="en-GB"/>
        </w:rPr>
        <w:t>.</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He shall come with angels</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Every eye shall see Him,</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With the voice of the archangel and the trump of God, He shall descend.</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This is what we call: </w:t>
      </w:r>
      <w:r>
        <w:rPr>
          <w:rFonts w:ascii="Times New Roman" w:cs="Times New Roman" w:eastAsia="Times New Roman" w:hAnsi="Times New Roman"/>
          <w:b/>
          <w:bCs/>
          <w:sz w:val="24"/>
          <w:szCs w:val="24"/>
          <w:lang w:eastAsia="en-GB"/>
        </w:rPr>
        <w:t>The Second Coming of Christ</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Let us write this clearly:</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 xml:space="preserve">The Second Coming of Christ — </w:t>
      </w:r>
      <w:r>
        <w:rPr>
          <w:rFonts w:ascii="Times New Roman" w:cs="Times New Roman" w:eastAsia="Times New Roman" w:hAnsi="Times New Roman"/>
          <w:b/>
          <w:bCs/>
          <w:sz w:val="24"/>
          <w:szCs w:val="24"/>
          <w:lang w:eastAsia="en-GB"/>
        </w:rPr>
        <w:t>the</w:t>
      </w:r>
      <w:r>
        <w:rPr>
          <w:rFonts w:ascii="Times New Roman" w:cs="Times New Roman" w:eastAsia="Times New Roman" w:hAnsi="Times New Roman"/>
          <w:b/>
          <w:bCs/>
          <w:sz w:val="24"/>
          <w:szCs w:val="24"/>
          <w:lang w:eastAsia="en-GB"/>
        </w:rPr>
        <w:t xml:space="preserve"> Glorious Appearing of the Son of Man</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Scripture Testimony Concerning His Coming</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Let us now turn to the </w:t>
      </w:r>
      <w:r>
        <w:rPr>
          <w:rFonts w:ascii="Times New Roman" w:cs="Times New Roman" w:eastAsia="Times New Roman" w:hAnsi="Times New Roman"/>
          <w:b/>
          <w:bCs/>
          <w:sz w:val="24"/>
          <w:szCs w:val="24"/>
          <w:lang w:eastAsia="en-GB"/>
        </w:rPr>
        <w:t>Holy Scriptures</w:t>
      </w:r>
      <w:r>
        <w:rPr>
          <w:rFonts w:ascii="Times New Roman" w:cs="Times New Roman" w:eastAsia="Times New Roman" w:hAnsi="Times New Roman"/>
          <w:sz w:val="24"/>
          <w:szCs w:val="24"/>
          <w:lang w:eastAsia="en-GB"/>
        </w:rPr>
        <w:t xml:space="preserve"> to understand what the Lord hath spoken concerning His return:</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1. Gospel According to Matthew 24:30</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“And then shall appear the sign of the Son of man in heaven: and then shall all the tribes of the earth mourn, and they shall see the Son of man coming in the clouds of heaven with power and great glory.”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Amen.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 Scripture speaketh clearly of the </w:t>
      </w:r>
      <w:r>
        <w:rPr>
          <w:rFonts w:ascii="Times New Roman" w:cs="Times New Roman" w:eastAsia="Times New Roman" w:hAnsi="Times New Roman"/>
          <w:b/>
          <w:bCs/>
          <w:sz w:val="24"/>
          <w:szCs w:val="24"/>
          <w:lang w:eastAsia="en-GB"/>
        </w:rPr>
        <w:t>sign</w:t>
      </w:r>
      <w:r>
        <w:rPr>
          <w:rFonts w:ascii="Times New Roman" w:cs="Times New Roman" w:eastAsia="Times New Roman" w:hAnsi="Times New Roman"/>
          <w:sz w:val="24"/>
          <w:szCs w:val="24"/>
          <w:lang w:eastAsia="en-GB"/>
        </w:rPr>
        <w:t xml:space="preserve">, the </w:t>
      </w:r>
      <w:r>
        <w:rPr>
          <w:rFonts w:ascii="Times New Roman" w:cs="Times New Roman" w:eastAsia="Times New Roman" w:hAnsi="Times New Roman"/>
          <w:b/>
          <w:bCs/>
          <w:sz w:val="24"/>
          <w:szCs w:val="24"/>
          <w:lang w:eastAsia="en-GB"/>
        </w:rPr>
        <w:t>mourning of nations</w:t>
      </w:r>
      <w:r>
        <w:rPr>
          <w:rFonts w:ascii="Times New Roman" w:cs="Times New Roman" w:eastAsia="Times New Roman" w:hAnsi="Times New Roman"/>
          <w:sz w:val="24"/>
          <w:szCs w:val="24"/>
          <w:lang w:eastAsia="en-GB"/>
        </w:rPr>
        <w:t xml:space="preserve">, and the </w:t>
      </w:r>
      <w:r>
        <w:rPr>
          <w:rFonts w:ascii="Times New Roman" w:cs="Times New Roman" w:eastAsia="Times New Roman" w:hAnsi="Times New Roman"/>
          <w:b/>
          <w:bCs/>
          <w:sz w:val="24"/>
          <w:szCs w:val="24"/>
          <w:lang w:eastAsia="en-GB"/>
        </w:rPr>
        <w:t>appearing of Christ in the clouds</w:t>
      </w:r>
      <w:r>
        <w:rPr>
          <w:rFonts w:ascii="Times New Roman" w:cs="Times New Roman" w:eastAsia="Times New Roman" w:hAnsi="Times New Roman"/>
          <w:sz w:val="24"/>
          <w:szCs w:val="24"/>
          <w:lang w:eastAsia="en-GB"/>
        </w:rPr>
        <w:t xml:space="preserve">, in </w:t>
      </w:r>
      <w:r>
        <w:rPr>
          <w:rFonts w:ascii="Times New Roman" w:cs="Times New Roman" w:eastAsia="Times New Roman" w:hAnsi="Times New Roman"/>
          <w:b/>
          <w:bCs/>
          <w:sz w:val="24"/>
          <w:szCs w:val="24"/>
          <w:lang w:eastAsia="en-GB"/>
        </w:rPr>
        <w:t>power and great glory</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If the Bible speaketh thus openly of His coming, why should we remain silent?</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2. Matthew 25:31</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 xml:space="preserve">“When the Son of man shall come in his glory, and all the holy angels with him, then shall he sit upon the throne of his </w:t>
      </w:r>
      <w:r>
        <w:rPr>
          <w:rFonts w:ascii="Times New Roman" w:cs="Times New Roman" w:eastAsia="Times New Roman" w:hAnsi="Times New Roman"/>
          <w:i/>
          <w:iCs/>
          <w:sz w:val="24"/>
          <w:szCs w:val="24"/>
          <w:lang w:eastAsia="en-GB"/>
        </w:rPr>
        <w:t>glory?</w:t>
      </w:r>
      <w:r>
        <w:rPr>
          <w:rFonts w:ascii="Times New Roman" w:cs="Times New Roman" w:eastAsia="Times New Roman" w:hAnsi="Times New Roman"/>
          <w:i/>
          <w:iCs/>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Here is no ambiguity: He shall </w:t>
      </w:r>
      <w:r>
        <w:rPr>
          <w:rFonts w:ascii="Times New Roman" w:cs="Times New Roman" w:eastAsia="Times New Roman" w:hAnsi="Times New Roman"/>
          <w:b/>
          <w:bCs/>
          <w:sz w:val="24"/>
          <w:szCs w:val="24"/>
          <w:lang w:eastAsia="en-GB"/>
        </w:rPr>
        <w:t>come in glory</w:t>
      </w:r>
      <w:r>
        <w:rPr>
          <w:rFonts w:ascii="Times New Roman" w:cs="Times New Roman" w:eastAsia="Times New Roman" w:hAnsi="Times New Roman"/>
          <w:sz w:val="24"/>
          <w:szCs w:val="24"/>
          <w:lang w:eastAsia="en-GB"/>
        </w:rPr>
        <w:t xml:space="preserve">, </w:t>
      </w:r>
      <w:r>
        <w:rPr>
          <w:rFonts w:ascii="Times New Roman" w:cs="Times New Roman" w:eastAsia="Times New Roman" w:hAnsi="Times New Roman"/>
          <w:b/>
          <w:bCs/>
          <w:sz w:val="24"/>
          <w:szCs w:val="24"/>
          <w:lang w:eastAsia="en-GB"/>
        </w:rPr>
        <w:t>with angels</w:t>
      </w:r>
      <w:r>
        <w:rPr>
          <w:rFonts w:ascii="Times New Roman" w:cs="Times New Roman" w:eastAsia="Times New Roman" w:hAnsi="Times New Roman"/>
          <w:sz w:val="24"/>
          <w:szCs w:val="24"/>
          <w:lang w:eastAsia="en-GB"/>
        </w:rPr>
        <w:t xml:space="preserve">, and </w:t>
      </w:r>
      <w:r>
        <w:rPr>
          <w:rFonts w:ascii="Times New Roman" w:cs="Times New Roman" w:eastAsia="Times New Roman" w:hAnsi="Times New Roman"/>
          <w:b/>
          <w:bCs/>
          <w:sz w:val="24"/>
          <w:szCs w:val="24"/>
          <w:lang w:eastAsia="en-GB"/>
        </w:rPr>
        <w:t>sit upon His glorious throne</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outlineLvl w:val="2"/>
        <w:rPr>
          <w:rFonts w:ascii="Times New Roman" w:cs="Times New Roman" w:eastAsia="Times New Roman" w:hAnsi="Times New Roman"/>
          <w:b/>
          <w:bCs/>
          <w:sz w:val="24"/>
          <w:szCs w:val="27"/>
          <w:lang w:eastAsia="en-GB"/>
        </w:rPr>
      </w:pPr>
      <w:r>
        <w:rPr>
          <w:rFonts w:ascii="Times New Roman" w:cs="Times New Roman" w:eastAsia="Times New Roman" w:hAnsi="Times New Roman"/>
          <w:b/>
          <w:bCs/>
          <w:sz w:val="24"/>
          <w:szCs w:val="27"/>
          <w:lang w:eastAsia="en-GB"/>
        </w:rPr>
        <w:t>3. Philippians 3:20</w:t>
      </w:r>
    </w:p>
    <w:p>
      <w:pPr>
        <w:pStyle w:val="style0"/>
        <w:spacing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i/>
          <w:iCs/>
          <w:sz w:val="24"/>
          <w:szCs w:val="24"/>
          <w:lang w:eastAsia="en-GB"/>
        </w:rPr>
        <w:t>“For our conversation is in heaven; from whence also we look for the Saviour, the Lord Jesus Christ.”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We await Him—not merely as believers but as </w:t>
      </w:r>
      <w:r>
        <w:rPr>
          <w:rFonts w:ascii="Times New Roman" w:cs="Times New Roman" w:eastAsia="Times New Roman" w:hAnsi="Times New Roman"/>
          <w:b/>
          <w:bCs/>
          <w:sz w:val="24"/>
          <w:szCs w:val="24"/>
          <w:lang w:eastAsia="en-GB"/>
        </w:rPr>
        <w:t>citizens of heaven</w:t>
      </w:r>
      <w:r>
        <w:rPr>
          <w:rFonts w:ascii="Times New Roman" w:cs="Times New Roman" w:eastAsia="Times New Roman" w:hAnsi="Times New Roman"/>
          <w:sz w:val="24"/>
          <w:szCs w:val="24"/>
          <w:lang w:eastAsia="en-GB"/>
        </w:rPr>
        <w:t>, longing for our Redeemer.</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Other Key References on the Second Coming</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There are many more passages concerning the Lord’s return:</w:t>
      </w:r>
    </w:p>
    <w:p>
      <w:pPr>
        <w:pStyle w:val="style0"/>
        <w:numPr>
          <w:ilvl w:val="0"/>
          <w:numId w:val="10"/>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Matthew 26:64</w:t>
      </w:r>
    </w:p>
    <w:p>
      <w:pPr>
        <w:pStyle w:val="style0"/>
        <w:numPr>
          <w:ilvl w:val="0"/>
          <w:numId w:val="10"/>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John 14:3</w:t>
      </w:r>
    </w:p>
    <w:p>
      <w:pPr>
        <w:pStyle w:val="style0"/>
        <w:numPr>
          <w:ilvl w:val="0"/>
          <w:numId w:val="10"/>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1 Thessalonians 4:15–16</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These are all precious portions of God’s Word, bearing witness to the same truth.</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So, beloved, you now perceive what I am declaring: </w:t>
      </w:r>
      <w:r>
        <w:rPr>
          <w:rFonts w:ascii="Times New Roman" w:cs="Times New Roman" w:eastAsia="Times New Roman" w:hAnsi="Times New Roman"/>
          <w:b/>
          <w:bCs/>
          <w:sz w:val="24"/>
          <w:szCs w:val="24"/>
          <w:lang w:eastAsia="en-GB"/>
        </w:rPr>
        <w:t>The Bible is filled with testimony concerning Christ’s Second Coming</w:t>
      </w:r>
      <w:r>
        <w:rPr>
          <w:rFonts w:ascii="Times New Roman" w:cs="Times New Roman" w:eastAsia="Times New Roman" w:hAnsi="Times New Roman"/>
          <w:sz w:val="24"/>
          <w:szCs w:val="24"/>
          <w:lang w:eastAsia="en-GB"/>
        </w:rPr>
        <w: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Why then do we not preach it more often?</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Why do many churches remain silent on so great a doctrine?</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The Need for Teaching on the Lord’s Return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Why is there such neglect concerning the Second Coming of Christ?</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Is the </w:t>
      </w:r>
      <w:r>
        <w:rPr>
          <w:rFonts w:ascii="Times New Roman" w:cs="Times New Roman" w:eastAsia="Times New Roman" w:hAnsi="Times New Roman"/>
          <w:b/>
          <w:bCs/>
          <w:sz w:val="24"/>
          <w:szCs w:val="24"/>
          <w:lang w:eastAsia="en-GB"/>
        </w:rPr>
        <w:t>Church not to be made ready</w:t>
      </w:r>
      <w:r>
        <w:rPr>
          <w:rFonts w:ascii="Times New Roman" w:cs="Times New Roman" w:eastAsia="Times New Roman" w:hAnsi="Times New Roman"/>
          <w:sz w:val="24"/>
          <w:szCs w:val="24"/>
          <w:lang w:eastAsia="en-GB"/>
        </w:rPr>
        <w:t>?</w:t>
      </w:r>
      <w:r>
        <w:rPr>
          <w:rFonts w:ascii="Times New Roman" w:cs="Times New Roman" w:eastAsia="Times New Roman" w:hAnsi="Times New Roman"/>
          <w:sz w:val="24"/>
          <w:szCs w:val="24"/>
          <w:lang w:eastAsia="en-GB"/>
        </w:rPr>
        <w:br/>
      </w:r>
      <w:r>
        <w:rPr>
          <w:rFonts w:ascii="Times New Roman" w:cs="Times New Roman" w:eastAsia="Times New Roman" w:hAnsi="Times New Roman"/>
          <w:sz w:val="24"/>
          <w:szCs w:val="24"/>
          <w:lang w:eastAsia="en-GB"/>
        </w:rPr>
        <w:t xml:space="preserve">Is this not the </w:t>
      </w:r>
      <w:r>
        <w:rPr>
          <w:rFonts w:ascii="Times New Roman" w:cs="Times New Roman" w:eastAsia="Times New Roman" w:hAnsi="Times New Roman"/>
          <w:b/>
          <w:bCs/>
          <w:sz w:val="24"/>
          <w:szCs w:val="24"/>
          <w:lang w:eastAsia="en-GB"/>
        </w:rPr>
        <w:t>blessed hope</w:t>
      </w:r>
      <w:r>
        <w:rPr>
          <w:rFonts w:ascii="Times New Roman" w:cs="Times New Roman" w:eastAsia="Times New Roman" w:hAnsi="Times New Roman"/>
          <w:sz w:val="24"/>
          <w:szCs w:val="24"/>
          <w:lang w:eastAsia="en-GB"/>
        </w:rPr>
        <w:t xml:space="preserve"> of the saints?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We have great need of </w:t>
      </w:r>
      <w:r>
        <w:rPr>
          <w:rFonts w:ascii="Times New Roman" w:cs="Times New Roman" w:eastAsia="Times New Roman" w:hAnsi="Times New Roman"/>
          <w:b/>
          <w:bCs/>
          <w:sz w:val="24"/>
          <w:szCs w:val="24"/>
          <w:lang w:eastAsia="en-GB"/>
        </w:rPr>
        <w:t>doctrine</w:t>
      </w:r>
      <w:r>
        <w:rPr>
          <w:rFonts w:ascii="Times New Roman" w:cs="Times New Roman" w:eastAsia="Times New Roman" w:hAnsi="Times New Roman"/>
          <w:sz w:val="24"/>
          <w:szCs w:val="24"/>
          <w:lang w:eastAsia="en-GB"/>
        </w:rPr>
        <w:t xml:space="preserve"> and </w:t>
      </w:r>
      <w:r>
        <w:rPr>
          <w:rFonts w:ascii="Times New Roman" w:cs="Times New Roman" w:eastAsia="Times New Roman" w:hAnsi="Times New Roman"/>
          <w:b/>
          <w:bCs/>
          <w:sz w:val="24"/>
          <w:szCs w:val="24"/>
          <w:lang w:eastAsia="en-GB"/>
        </w:rPr>
        <w:t>instruction</w:t>
      </w:r>
      <w:r>
        <w:rPr>
          <w:rFonts w:ascii="Times New Roman" w:cs="Times New Roman" w:eastAsia="Times New Roman" w:hAnsi="Times New Roman"/>
          <w:sz w:val="24"/>
          <w:szCs w:val="24"/>
          <w:lang w:eastAsia="en-GB"/>
        </w:rPr>
        <w:t xml:space="preserve"> on this matter. The Church must understand:</w:t>
      </w:r>
    </w:p>
    <w:p>
      <w:pPr>
        <w:pStyle w:val="style0"/>
        <w:numPr>
          <w:ilvl w:val="0"/>
          <w:numId w:val="1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What is the </w:t>
      </w:r>
      <w:r>
        <w:rPr>
          <w:rFonts w:ascii="Times New Roman" w:cs="Times New Roman" w:eastAsia="Times New Roman" w:hAnsi="Times New Roman"/>
          <w:b/>
          <w:bCs/>
          <w:sz w:val="24"/>
          <w:szCs w:val="24"/>
          <w:lang w:eastAsia="en-GB"/>
        </w:rPr>
        <w:t>Second Coming</w:t>
      </w:r>
      <w:r>
        <w:rPr>
          <w:rFonts w:ascii="Times New Roman" w:cs="Times New Roman" w:eastAsia="Times New Roman" w:hAnsi="Times New Roman"/>
          <w:sz w:val="24"/>
          <w:szCs w:val="24"/>
          <w:lang w:eastAsia="en-GB"/>
        </w:rPr>
        <w:t xml:space="preserve"> of Christ?</w:t>
      </w:r>
    </w:p>
    <w:p>
      <w:pPr>
        <w:pStyle w:val="style0"/>
        <w:numPr>
          <w:ilvl w:val="0"/>
          <w:numId w:val="1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What shall be the </w:t>
      </w:r>
      <w:r>
        <w:rPr>
          <w:rFonts w:ascii="Times New Roman" w:cs="Times New Roman" w:eastAsia="Times New Roman" w:hAnsi="Times New Roman"/>
          <w:b/>
          <w:bCs/>
          <w:sz w:val="24"/>
          <w:szCs w:val="24"/>
          <w:lang w:eastAsia="en-GB"/>
        </w:rPr>
        <w:t>signs</w:t>
      </w:r>
      <w:r>
        <w:rPr>
          <w:rFonts w:ascii="Times New Roman" w:cs="Times New Roman" w:eastAsia="Times New Roman" w:hAnsi="Times New Roman"/>
          <w:sz w:val="24"/>
          <w:szCs w:val="24"/>
          <w:lang w:eastAsia="en-GB"/>
        </w:rPr>
        <w:t xml:space="preserve"> surrounding it?</w:t>
      </w:r>
    </w:p>
    <w:p>
      <w:pPr>
        <w:pStyle w:val="style0"/>
        <w:numPr>
          <w:ilvl w:val="0"/>
          <w:numId w:val="1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What shall happen in </w:t>
      </w:r>
      <w:r>
        <w:rPr>
          <w:rFonts w:ascii="Times New Roman" w:cs="Times New Roman" w:eastAsia="Times New Roman" w:hAnsi="Times New Roman"/>
          <w:b/>
          <w:bCs/>
          <w:sz w:val="24"/>
          <w:szCs w:val="24"/>
          <w:lang w:eastAsia="en-GB"/>
        </w:rPr>
        <w:t>Israel</w:t>
      </w:r>
      <w:r>
        <w:rPr>
          <w:rFonts w:ascii="Times New Roman" w:cs="Times New Roman" w:eastAsia="Times New Roman" w:hAnsi="Times New Roman"/>
          <w:sz w:val="24"/>
          <w:szCs w:val="24"/>
          <w:lang w:eastAsia="en-GB"/>
        </w:rPr>
        <w:t>?</w:t>
      </w:r>
    </w:p>
    <w:p>
      <w:pPr>
        <w:pStyle w:val="style0"/>
        <w:numPr>
          <w:ilvl w:val="0"/>
          <w:numId w:val="11"/>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What shall be the </w:t>
      </w:r>
      <w:r>
        <w:rPr>
          <w:rFonts w:ascii="Times New Roman" w:cs="Times New Roman" w:eastAsia="Times New Roman" w:hAnsi="Times New Roman"/>
          <w:b/>
          <w:bCs/>
          <w:sz w:val="24"/>
          <w:szCs w:val="24"/>
          <w:lang w:eastAsia="en-GB"/>
        </w:rPr>
        <w:t>role of the Church</w:t>
      </w:r>
      <w:r>
        <w:rPr>
          <w:rFonts w:ascii="Times New Roman" w:cs="Times New Roman" w:eastAsia="Times New Roman" w:hAnsi="Times New Roman"/>
          <w:sz w:val="24"/>
          <w:szCs w:val="24"/>
          <w:lang w:eastAsia="en-GB"/>
        </w:rPr>
        <w:t xml:space="preserve"> across the nations?</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These things are not to be ignored. It is </w:t>
      </w:r>
      <w:r>
        <w:rPr>
          <w:rFonts w:ascii="Times New Roman" w:cs="Times New Roman" w:eastAsia="Times New Roman" w:hAnsi="Times New Roman"/>
          <w:b/>
          <w:bCs/>
          <w:sz w:val="24"/>
          <w:szCs w:val="24"/>
          <w:lang w:eastAsia="en-GB"/>
        </w:rPr>
        <w:t>needful</w:t>
      </w:r>
      <w:r>
        <w:rPr>
          <w:rFonts w:ascii="Times New Roman" w:cs="Times New Roman" w:eastAsia="Times New Roman" w:hAnsi="Times New Roman"/>
          <w:sz w:val="24"/>
          <w:szCs w:val="24"/>
          <w:lang w:eastAsia="en-GB"/>
        </w:rPr>
        <w:t xml:space="preserve"> that we speak of them.</w:t>
      </w:r>
    </w:p>
    <w:p>
      <w:pPr>
        <w:pStyle w:val="style0"/>
        <w:spacing w:before="100" w:beforeAutospacing="true" w:after="100" w:afterAutospacing="true" w:lineRule="auto" w:line="240"/>
        <w:outlineLvl w:val="1"/>
        <w:rPr>
          <w:rFonts w:ascii="Times New Roman" w:cs="Times New Roman" w:eastAsia="Times New Roman" w:hAnsi="Times New Roman"/>
          <w:b/>
          <w:bCs/>
          <w:sz w:val="24"/>
          <w:szCs w:val="36"/>
          <w:lang w:eastAsia="en-GB"/>
        </w:rPr>
      </w:pPr>
      <w:r>
        <w:rPr>
          <w:rFonts w:ascii="Times New Roman" w:cs="Times New Roman" w:eastAsia="Times New Roman" w:hAnsi="Times New Roman"/>
          <w:b/>
          <w:bCs/>
          <w:sz w:val="24"/>
          <w:szCs w:val="36"/>
          <w:lang w:eastAsia="en-GB"/>
        </w:rPr>
        <w:t>Essential Topics in the Study of Eschatology</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My beloved brothers, sisters, elders, and children—</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When a study is made concerning </w:t>
      </w:r>
      <w:r>
        <w:rPr>
          <w:rFonts w:ascii="Times New Roman" w:cs="Times New Roman" w:eastAsia="Times New Roman" w:hAnsi="Times New Roman"/>
          <w:b/>
          <w:bCs/>
          <w:sz w:val="24"/>
          <w:szCs w:val="24"/>
          <w:lang w:eastAsia="en-GB"/>
        </w:rPr>
        <w:t>Eschatology</w:t>
      </w:r>
      <w:r>
        <w:rPr>
          <w:rFonts w:ascii="Times New Roman" w:cs="Times New Roman" w:eastAsia="Times New Roman" w:hAnsi="Times New Roman"/>
          <w:sz w:val="24"/>
          <w:szCs w:val="24"/>
          <w:lang w:eastAsia="en-GB"/>
        </w:rPr>
        <w:t>—the Doctrine of Last Things—whether in Britain, or in America, or in Pakistan, whether in seminaries or Bible colleges, or wherever scholars and theologians gather—</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There are </w:t>
      </w:r>
      <w:r>
        <w:rPr>
          <w:rFonts w:ascii="Times New Roman" w:cs="Times New Roman" w:eastAsia="Times New Roman" w:hAnsi="Times New Roman"/>
          <w:b/>
          <w:bCs/>
          <w:sz w:val="24"/>
          <w:szCs w:val="24"/>
          <w:lang w:eastAsia="en-GB"/>
        </w:rPr>
        <w:t>four or five great topics</w:t>
      </w:r>
      <w:r>
        <w:rPr>
          <w:rFonts w:ascii="Times New Roman" w:cs="Times New Roman" w:eastAsia="Times New Roman" w:hAnsi="Times New Roman"/>
          <w:sz w:val="24"/>
          <w:szCs w:val="24"/>
          <w:lang w:eastAsia="en-GB"/>
        </w:rPr>
        <w:t xml:space="preserve"> that </w:t>
      </w:r>
      <w:r>
        <w:rPr>
          <w:rFonts w:ascii="Times New Roman" w:cs="Times New Roman" w:eastAsia="Times New Roman" w:hAnsi="Times New Roman"/>
          <w:b/>
          <w:bCs/>
          <w:sz w:val="24"/>
          <w:szCs w:val="24"/>
          <w:lang w:eastAsia="en-GB"/>
        </w:rPr>
        <w:t>must not be omitted</w:t>
      </w:r>
      <w:r>
        <w:rPr>
          <w:rFonts w:ascii="Times New Roman" w:cs="Times New Roman" w:eastAsia="Times New Roman" w:hAnsi="Times New Roman"/>
          <w:sz w:val="24"/>
          <w:szCs w:val="24"/>
          <w:lang w:eastAsia="en-GB"/>
        </w:rPr>
        <w:t>:</w:t>
      </w:r>
    </w:p>
    <w:p>
      <w:pPr>
        <w:pStyle w:val="style0"/>
        <w:numPr>
          <w:ilvl w:val="0"/>
          <w:numId w:val="1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Resurrection of the Dead</w:t>
      </w:r>
    </w:p>
    <w:p>
      <w:pPr>
        <w:pStyle w:val="style0"/>
        <w:numPr>
          <w:ilvl w:val="0"/>
          <w:numId w:val="1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Second Coming of Christ</w:t>
      </w:r>
    </w:p>
    <w:p>
      <w:pPr>
        <w:pStyle w:val="style0"/>
        <w:numPr>
          <w:ilvl w:val="0"/>
          <w:numId w:val="1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Millennial Reign</w:t>
      </w:r>
    </w:p>
    <w:p>
      <w:pPr>
        <w:pStyle w:val="style0"/>
        <w:numPr>
          <w:ilvl w:val="0"/>
          <w:numId w:val="1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Final Judgment</w:t>
      </w:r>
    </w:p>
    <w:p>
      <w:pPr>
        <w:pStyle w:val="style0"/>
        <w:numPr>
          <w:ilvl w:val="0"/>
          <w:numId w:val="12"/>
        </w:numPr>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b/>
          <w:bCs/>
          <w:sz w:val="24"/>
          <w:szCs w:val="24"/>
          <w:lang w:eastAsia="en-GB"/>
        </w:rPr>
        <w:t>The New Heavens and the New Earth</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No true study of the End Times can neglect these.</w:t>
      </w:r>
    </w:p>
    <w:p>
      <w:pPr>
        <w:pStyle w:val="style0"/>
        <w:spacing w:before="100" w:beforeAutospacing="true" w:after="100" w:afterAutospacing="true" w:lineRule="auto" w:line="240"/>
        <w:rPr>
          <w:rFonts w:ascii="Times New Roman" w:cs="Times New Roman" w:eastAsia="Times New Roman" w:hAnsi="Times New Roman"/>
          <w:sz w:val="24"/>
          <w:szCs w:val="24"/>
          <w:lang w:eastAsia="en-GB"/>
        </w:rPr>
      </w:pPr>
      <w:r>
        <w:rPr>
          <w:rFonts w:ascii="Times New Roman" w:cs="Times New Roman" w:eastAsia="Times New Roman" w:hAnsi="Times New Roman"/>
          <w:sz w:val="24"/>
          <w:szCs w:val="24"/>
          <w:lang w:eastAsia="en-GB"/>
        </w:rPr>
        <w:t xml:space="preserve">And so, though I be a </w:t>
      </w:r>
      <w:r>
        <w:rPr>
          <w:rFonts w:ascii="Times New Roman" w:cs="Times New Roman" w:eastAsia="Times New Roman" w:hAnsi="Times New Roman"/>
          <w:b/>
          <w:bCs/>
          <w:sz w:val="24"/>
          <w:szCs w:val="24"/>
          <w:lang w:eastAsia="en-GB"/>
        </w:rPr>
        <w:t>lowly servant</w:t>
      </w:r>
      <w:r>
        <w:rPr>
          <w:rFonts w:ascii="Times New Roman" w:cs="Times New Roman" w:eastAsia="Times New Roman" w:hAnsi="Times New Roman"/>
          <w:sz w:val="24"/>
          <w:szCs w:val="24"/>
          <w:lang w:eastAsia="en-GB"/>
        </w:rPr>
        <w:t xml:space="preserve">, I shall, by God’s grace and with you together, seek to </w:t>
      </w:r>
      <w:r>
        <w:rPr>
          <w:rFonts w:ascii="Times New Roman" w:cs="Times New Roman" w:eastAsia="Times New Roman" w:hAnsi="Times New Roman"/>
          <w:b/>
          <w:bCs/>
          <w:sz w:val="24"/>
          <w:szCs w:val="24"/>
          <w:lang w:eastAsia="en-GB"/>
        </w:rPr>
        <w:t>learn and teach</w:t>
      </w:r>
      <w:r>
        <w:rPr>
          <w:rFonts w:ascii="Times New Roman" w:cs="Times New Roman" w:eastAsia="Times New Roman" w:hAnsi="Times New Roman"/>
          <w:sz w:val="24"/>
          <w:szCs w:val="24"/>
          <w:lang w:eastAsia="en-GB"/>
        </w:rPr>
        <w:t xml:space="preserve"> these blessed truths.</w:t>
      </w:r>
    </w:p>
    <w:p>
      <w:pPr>
        <w:pStyle w:val="style0"/>
        <w:spacing w:after="0" w:lineRule="auto" w:line="240"/>
        <w:rPr>
          <w:rFonts w:ascii="Times New Roman" w:cs="Times New Roman" w:eastAsia="Times New Roman" w:hAnsi="Times New Roman"/>
          <w:sz w:val="24"/>
          <w:szCs w:val="24"/>
          <w:lang w:eastAsia="en-GB"/>
        </w:rPr>
      </w:pPr>
    </w:p>
    <w:sectPr>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7020507"/>
    <w:charset w:val="02"/>
    <w:family w:val="roman"/>
    <w:pitch w:val="variable"/>
    <w:sig w:usb0="00000000" w:usb1="10000000" w:usb2="00000000" w:usb3="00000000" w:csb0="80000000"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2030204"/>
    <w:charset w:val="00"/>
    <w:family w:val="swiss"/>
    <w:pitch w:val="variable"/>
    <w:sig w:usb0="E4002EFF" w:usb1="C200247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Calibri Light">
    <w:altName w:val="Calibri Light"/>
    <w:panose1 w:val="020f0302020002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18083962"/>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
    <w:nsid w:val="00000001"/>
    <w:multiLevelType w:val="multilevel"/>
    <w:tmpl w:val="6FF6AF7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2">
    <w:nsid w:val="00000002"/>
    <w:multiLevelType w:val="multilevel"/>
    <w:tmpl w:val="52120410"/>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3">
    <w:nsid w:val="00000003"/>
    <w:multiLevelType w:val="multilevel"/>
    <w:tmpl w:val="5964DE8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4">
    <w:nsid w:val="00000004"/>
    <w:multiLevelType w:val="multilevel"/>
    <w:tmpl w:val="0A8CDA72"/>
    <w:lvl w:ilvl="0">
      <w:start w:val="1"/>
      <w:numFmt w:val="decimal"/>
      <w:lvlText w:val="%1."/>
      <w:lvlJc w:val="left"/>
      <w:pPr>
        <w:tabs>
          <w:tab w:val="left" w:leader="none" w:pos="720"/>
        </w:tabs>
        <w:ind w:left="720" w:hanging="360"/>
      </w:pPr>
    </w:lvl>
    <w:lvl w:ilvl="1" w:tentative="1">
      <w:start w:val="1"/>
      <w:numFmt w:val="decimal"/>
      <w:lvlText w:val="%2."/>
      <w:lvlJc w:val="left"/>
      <w:pPr>
        <w:tabs>
          <w:tab w:val="left" w:leader="none" w:pos="1440"/>
        </w:tabs>
        <w:ind w:left="1440" w:hanging="360"/>
      </w:pPr>
    </w:lvl>
    <w:lvl w:ilvl="2" w:tentative="1">
      <w:start w:val="1"/>
      <w:numFmt w:val="decimal"/>
      <w:lvlText w:val="%3."/>
      <w:lvlJc w:val="left"/>
      <w:pPr>
        <w:tabs>
          <w:tab w:val="left" w:leader="none" w:pos="2160"/>
        </w:tabs>
        <w:ind w:left="2160" w:hanging="360"/>
      </w:pPr>
    </w:lvl>
    <w:lvl w:ilvl="3" w:tentative="1">
      <w:start w:val="1"/>
      <w:numFmt w:val="decimal"/>
      <w:lvlText w:val="%4."/>
      <w:lvlJc w:val="left"/>
      <w:pPr>
        <w:tabs>
          <w:tab w:val="left" w:leader="none" w:pos="2880"/>
        </w:tabs>
        <w:ind w:left="2880" w:hanging="360"/>
      </w:pPr>
    </w:lvl>
    <w:lvl w:ilvl="4" w:tentative="1">
      <w:start w:val="1"/>
      <w:numFmt w:val="decimal"/>
      <w:lvlText w:val="%5."/>
      <w:lvlJc w:val="left"/>
      <w:pPr>
        <w:tabs>
          <w:tab w:val="left" w:leader="none" w:pos="3600"/>
        </w:tabs>
        <w:ind w:left="3600" w:hanging="360"/>
      </w:pPr>
    </w:lvl>
    <w:lvl w:ilvl="5" w:tentative="1">
      <w:start w:val="1"/>
      <w:numFmt w:val="decimal"/>
      <w:lvlText w:val="%6."/>
      <w:lvlJc w:val="left"/>
      <w:pPr>
        <w:tabs>
          <w:tab w:val="left" w:leader="none" w:pos="4320"/>
        </w:tabs>
        <w:ind w:left="4320" w:hanging="360"/>
      </w:pPr>
    </w:lvl>
    <w:lvl w:ilvl="6" w:tentative="1">
      <w:start w:val="1"/>
      <w:numFmt w:val="decimal"/>
      <w:lvlText w:val="%7."/>
      <w:lvlJc w:val="left"/>
      <w:pPr>
        <w:tabs>
          <w:tab w:val="left" w:leader="none" w:pos="5040"/>
        </w:tabs>
        <w:ind w:left="5040" w:hanging="360"/>
      </w:pPr>
    </w:lvl>
    <w:lvl w:ilvl="7" w:tentative="1">
      <w:start w:val="1"/>
      <w:numFmt w:val="decimal"/>
      <w:lvlText w:val="%8."/>
      <w:lvlJc w:val="left"/>
      <w:pPr>
        <w:tabs>
          <w:tab w:val="left" w:leader="none" w:pos="5760"/>
        </w:tabs>
        <w:ind w:left="5760" w:hanging="360"/>
      </w:pPr>
    </w:lvl>
    <w:lvl w:ilvl="8" w:tentative="1">
      <w:start w:val="1"/>
      <w:numFmt w:val="decimal"/>
      <w:lvlText w:val="%9."/>
      <w:lvlJc w:val="left"/>
      <w:pPr>
        <w:tabs>
          <w:tab w:val="left" w:leader="none" w:pos="6480"/>
        </w:tabs>
        <w:ind w:left="6480" w:hanging="360"/>
      </w:pPr>
    </w:lvl>
  </w:abstractNum>
  <w:abstractNum w:abstractNumId="5">
    <w:nsid w:val="00000005"/>
    <w:multiLevelType w:val="multilevel"/>
    <w:tmpl w:val="8DB84A1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6">
    <w:nsid w:val="00000006"/>
    <w:multiLevelType w:val="multilevel"/>
    <w:tmpl w:val="9426E0CE"/>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7">
    <w:nsid w:val="00000007"/>
    <w:multiLevelType w:val="multilevel"/>
    <w:tmpl w:val="F47E4DD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8">
    <w:nsid w:val="00000008"/>
    <w:multiLevelType w:val="multilevel"/>
    <w:tmpl w:val="93A0F95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9">
    <w:nsid w:val="00000009"/>
    <w:multiLevelType w:val="multilevel"/>
    <w:tmpl w:val="D3A02494"/>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0">
    <w:nsid w:val="0000000A"/>
    <w:multiLevelType w:val="multilevel"/>
    <w:tmpl w:val="11648ACC"/>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abstractNum w:abstractNumId="11">
    <w:nsid w:val="0000000B"/>
    <w:multiLevelType w:val="multilevel"/>
    <w:tmpl w:val="CDE665BA"/>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o"/>
      <w:lvlJc w:val="left"/>
      <w:pPr>
        <w:tabs>
          <w:tab w:val="left" w:leader="none" w:pos="1440"/>
        </w:tabs>
        <w:ind w:left="1440" w:hanging="360"/>
      </w:pPr>
      <w:rPr>
        <w:rFonts w:ascii="Courier New" w:hAnsi="Courier New" w:hint="default"/>
        <w:sz w:val="20"/>
      </w:rPr>
    </w:lvl>
    <w:lvl w:ilvl="2" w:tentative="1">
      <w:start w:val="1"/>
      <w:numFmt w:val="bullet"/>
      <w:lvlText w:val=""/>
      <w:lvlJc w:val="left"/>
      <w:pPr>
        <w:tabs>
          <w:tab w:val="left" w:leader="none" w:pos="2160"/>
        </w:tabs>
        <w:ind w:left="2160" w:hanging="360"/>
      </w:pPr>
      <w:rPr>
        <w:rFonts w:ascii="Wingdings" w:hAnsi="Wingdings" w:hint="default"/>
        <w:sz w:val="20"/>
      </w:rPr>
    </w:lvl>
    <w:lvl w:ilvl="3" w:tentative="1">
      <w:start w:val="1"/>
      <w:numFmt w:val="bullet"/>
      <w:lvlText w:val=""/>
      <w:lvlJc w:val="left"/>
      <w:pPr>
        <w:tabs>
          <w:tab w:val="left" w:leader="none" w:pos="2880"/>
        </w:tabs>
        <w:ind w:left="2880" w:hanging="360"/>
      </w:pPr>
      <w:rPr>
        <w:rFonts w:ascii="Wingdings" w:hAnsi="Wingdings" w:hint="default"/>
        <w:sz w:val="20"/>
      </w:rPr>
    </w:lvl>
    <w:lvl w:ilvl="4" w:tentative="1">
      <w:start w:val="1"/>
      <w:numFmt w:val="bullet"/>
      <w:lvlText w:val=""/>
      <w:lvlJc w:val="left"/>
      <w:pPr>
        <w:tabs>
          <w:tab w:val="left" w:leader="none" w:pos="3600"/>
        </w:tabs>
        <w:ind w:left="3600" w:hanging="360"/>
      </w:pPr>
      <w:rPr>
        <w:rFonts w:ascii="Wingdings" w:hAnsi="Wingdings" w:hint="default"/>
        <w:sz w:val="20"/>
      </w:rPr>
    </w:lvl>
    <w:lvl w:ilvl="5" w:tentative="1">
      <w:start w:val="1"/>
      <w:numFmt w:val="bullet"/>
      <w:lvlText w:val=""/>
      <w:lvlJc w:val="left"/>
      <w:pPr>
        <w:tabs>
          <w:tab w:val="left" w:leader="none" w:pos="4320"/>
        </w:tabs>
        <w:ind w:left="4320" w:hanging="360"/>
      </w:pPr>
      <w:rPr>
        <w:rFonts w:ascii="Wingdings" w:hAnsi="Wingdings" w:hint="default"/>
        <w:sz w:val="20"/>
      </w:rPr>
    </w:lvl>
    <w:lvl w:ilvl="6" w:tentative="1">
      <w:start w:val="1"/>
      <w:numFmt w:val="bullet"/>
      <w:lvlText w:val=""/>
      <w:lvlJc w:val="left"/>
      <w:pPr>
        <w:tabs>
          <w:tab w:val="left" w:leader="none" w:pos="5040"/>
        </w:tabs>
        <w:ind w:left="5040" w:hanging="360"/>
      </w:pPr>
      <w:rPr>
        <w:rFonts w:ascii="Wingdings" w:hAnsi="Wingdings" w:hint="default"/>
        <w:sz w:val="20"/>
      </w:rPr>
    </w:lvl>
    <w:lvl w:ilvl="7" w:tentative="1">
      <w:start w:val="1"/>
      <w:numFmt w:val="bullet"/>
      <w:lvlText w:val=""/>
      <w:lvlJc w:val="left"/>
      <w:pPr>
        <w:tabs>
          <w:tab w:val="left" w:leader="none" w:pos="5760"/>
        </w:tabs>
        <w:ind w:left="5760" w:hanging="360"/>
      </w:pPr>
      <w:rPr>
        <w:rFonts w:ascii="Wingdings" w:hAnsi="Wingdings" w:hint="default"/>
        <w:sz w:val="20"/>
      </w:rPr>
    </w:lvl>
    <w:lvl w:ilvl="8" w:tentative="1">
      <w:start w:val="1"/>
      <w:numFmt w:val="bullet"/>
      <w:lvlText w:val=""/>
      <w:lvlJc w:val="left"/>
      <w:pPr>
        <w:tabs>
          <w:tab w:val="left" w:leader="none" w:pos="6480"/>
        </w:tabs>
        <w:ind w:left="6480" w:hanging="360"/>
      </w:pPr>
      <w:rPr>
        <w:rFonts w:ascii="Wingdings" w:hAnsi="Wingdings" w:hint="default"/>
        <w:sz w:val="20"/>
      </w:rPr>
    </w:lvl>
  </w:abstractNum>
  <w:num w:numId="1">
    <w:abstractNumId w:val="0"/>
  </w:num>
  <w:num w:numId="2">
    <w:abstractNumId w:val="8"/>
  </w:num>
  <w:num w:numId="3">
    <w:abstractNumId w:val="1"/>
  </w:num>
  <w:num w:numId="4">
    <w:abstractNumId w:val="2"/>
  </w:num>
  <w:num w:numId="5">
    <w:abstractNumId w:val="9"/>
  </w:num>
  <w:num w:numId="6">
    <w:abstractNumId w:val="5"/>
  </w:num>
  <w:num w:numId="7">
    <w:abstractNumId w:val="7"/>
  </w:num>
  <w:num w:numId="8">
    <w:abstractNumId w:val="3"/>
  </w:num>
  <w:num w:numId="9">
    <w:abstractNumId w:val="11"/>
  </w:num>
  <w:num w:numId="10">
    <w:abstractNumId w:val="6"/>
  </w:num>
  <w:num w:numId="11">
    <w:abstractNumId w:val="10"/>
  </w:num>
  <w:num w:numId="12">
    <w:abstractNumId w:val="4"/>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proofState w:spelling="clean" w:grammar="clean"/>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Calibri" w:hAnsi="Calibri"/>
        <w:sz w:val="22"/>
        <w:szCs w:val="22"/>
        <w:lang w:val="en-GB" w:bidi="ar-SA" w:eastAsia="en-US"/>
      </w:rPr>
    </w:rPrDefault>
    <w:pPrDefault>
      <w:pPr>
        <w:spacing w:after="160" w:lineRule="auto" w:line="259"/>
      </w:pPr>
    </w:pPrDefault>
  </w:docDefaults>
  <w:style w:type="paragraph" w:default="1" w:styleId="style0">
    <w:name w:val="Normal"/>
    <w:next w:val="style0"/>
    <w:qFormat/>
    <w:pPr/>
  </w:style>
  <w:style w:type="paragraph" w:styleId="style1">
    <w:name w:val="heading 1"/>
    <w:basedOn w:val="style0"/>
    <w:next w:val="style1"/>
    <w:link w:val="style4097"/>
    <w:qFormat/>
    <w:uiPriority w:val="9"/>
    <w:pPr>
      <w:spacing w:before="100" w:beforeAutospacing="true" w:after="100" w:afterAutospacing="true" w:lineRule="auto" w:line="240"/>
      <w:outlineLvl w:val="0"/>
    </w:pPr>
    <w:rPr>
      <w:rFonts w:ascii="Times New Roman" w:cs="Times New Roman" w:eastAsia="Times New Roman" w:hAnsi="Times New Roman"/>
      <w:b/>
      <w:bCs/>
      <w:kern w:val="36"/>
      <w:sz w:val="48"/>
      <w:szCs w:val="48"/>
      <w:lang w:eastAsia="en-GB"/>
    </w:rPr>
  </w:style>
  <w:style w:type="paragraph" w:styleId="style2">
    <w:name w:val="heading 2"/>
    <w:basedOn w:val="style0"/>
    <w:next w:val="style2"/>
    <w:link w:val="style4098"/>
    <w:qFormat/>
    <w:uiPriority w:val="9"/>
    <w:pPr>
      <w:spacing w:before="100" w:beforeAutospacing="true" w:after="100" w:afterAutospacing="true" w:lineRule="auto" w:line="240"/>
      <w:outlineLvl w:val="1"/>
    </w:pPr>
    <w:rPr>
      <w:rFonts w:ascii="Times New Roman" w:cs="Times New Roman" w:eastAsia="Times New Roman" w:hAnsi="Times New Roman"/>
      <w:b/>
      <w:bCs/>
      <w:sz w:val="36"/>
      <w:szCs w:val="36"/>
      <w:lang w:eastAsia="en-GB"/>
    </w:rPr>
  </w:style>
  <w:style w:type="paragraph" w:styleId="style3">
    <w:name w:val="heading 3"/>
    <w:basedOn w:val="style0"/>
    <w:next w:val="style3"/>
    <w:link w:val="style4099"/>
    <w:qFormat/>
    <w:uiPriority w:val="9"/>
    <w:pPr>
      <w:spacing w:before="100" w:beforeAutospacing="true" w:after="100" w:afterAutospacing="true" w:lineRule="auto" w:line="240"/>
      <w:outlineLvl w:val="2"/>
    </w:pPr>
    <w:rPr>
      <w:rFonts w:ascii="Times New Roman" w:cs="Times New Roman" w:eastAsia="Times New Roman" w:hAnsi="Times New Roman"/>
      <w:b/>
      <w:bCs/>
      <w:sz w:val="27"/>
      <w:szCs w:val="27"/>
      <w:lang w:eastAsia="en-GB"/>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8fd98525-7522-4c12-a031-702a3b4e4afc"/>
    <w:basedOn w:val="style65"/>
    <w:next w:val="style4097"/>
    <w:link w:val="style1"/>
    <w:uiPriority w:val="9"/>
    <w:rPr>
      <w:rFonts w:ascii="Times New Roman" w:cs="Times New Roman" w:eastAsia="Times New Roman" w:hAnsi="Times New Roman"/>
      <w:b/>
      <w:bCs/>
      <w:kern w:val="36"/>
      <w:sz w:val="48"/>
      <w:szCs w:val="48"/>
      <w:lang w:eastAsia="en-GB"/>
    </w:rPr>
  </w:style>
  <w:style w:type="character" w:customStyle="1" w:styleId="style4098">
    <w:name w:val="Heading 2 Char_359ecb63-4f1d-4b7e-b27f-6667fedfe119"/>
    <w:basedOn w:val="style65"/>
    <w:next w:val="style4098"/>
    <w:link w:val="style2"/>
    <w:uiPriority w:val="9"/>
    <w:rPr>
      <w:rFonts w:ascii="Times New Roman" w:cs="Times New Roman" w:eastAsia="Times New Roman" w:hAnsi="Times New Roman"/>
      <w:b/>
      <w:bCs/>
      <w:sz w:val="36"/>
      <w:szCs w:val="36"/>
      <w:lang w:eastAsia="en-GB"/>
    </w:rPr>
  </w:style>
  <w:style w:type="character" w:customStyle="1" w:styleId="style4099">
    <w:name w:val="Heading 3 Char_65ca6e82-748d-4ac8-9f77-391d1e67c5ce"/>
    <w:basedOn w:val="style65"/>
    <w:next w:val="style4099"/>
    <w:link w:val="style3"/>
    <w:uiPriority w:val="9"/>
    <w:rPr>
      <w:rFonts w:ascii="Times New Roman" w:cs="Times New Roman" w:eastAsia="Times New Roman" w:hAnsi="Times New Roman"/>
      <w:b/>
      <w:bCs/>
      <w:sz w:val="27"/>
      <w:szCs w:val="27"/>
      <w:lang w:eastAsia="en-GB"/>
    </w:rPr>
  </w:style>
  <w:style w:type="character" w:styleId="style87">
    <w:name w:val="Strong"/>
    <w:basedOn w:val="style65"/>
    <w:next w:val="style87"/>
    <w:qFormat/>
    <w:uiPriority w:val="22"/>
    <w:rPr>
      <w:b/>
      <w:bCs/>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en-GB"/>
    </w:rPr>
  </w:style>
  <w:style w:type="character" w:styleId="style88">
    <w:name w:val="Emphasis"/>
    <w:basedOn w:val="style65"/>
    <w:next w:val="style88"/>
    <w:qFormat/>
    <w:uiPriority w:val="20"/>
    <w:rPr>
      <w:i/>
      <w:iCs/>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Words>2453</Words>
  <Pages>9</Pages>
  <Characters>11600</Characters>
  <Application>WPS Office</Application>
  <DocSecurity>0</DocSecurity>
  <Paragraphs>179</Paragraphs>
  <ScaleCrop>false</ScaleCrop>
  <LinksUpToDate>false</LinksUpToDate>
  <CharactersWithSpaces>13866</CharactersWithSpaces>
  <SharedDoc>false</SharedDoc>
  <HyperlinksChanged>false</HyperlinksChanged>
  <AppVersion>15.000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2025-08-02T12:40:00Z</dcterms:created>
  <dc:creator>Gul</dc:creator>
  <lastModifiedBy>Infinix X6837</lastModifiedBy>
  <dcterms:modified xsi:type="dcterms:W3CDTF">2025-08-18T18:04:56Z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2f13e482011f4ce4916477d9740c1251</vt:lpwstr>
  </property>
</Properties>
</file>