
<file path=[Content_Types].xml><?xml version="1.0" encoding="utf-8"?>
<Types xmlns="http://schemas.openxmlformats.org/package/2006/content-types">
  <Default Extension="xml" ContentType="application/xml"/>
  <Default Extension="rels" ContentType="application/vnd.openxmlformats-package.relationship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document.xml" ContentType="application/vnd.openxmlformats-officedocument.wordprocessingml.document.main+xml"/>
  <Override PartName="/word/numbering.xml" ContentType="application/vnd.openxmlformats-officedocument.wordprocessingml.numbering+xml"/>
  <Override PartName="/word/settings.xml" ContentType="application/vnd.openxmlformats-officedocument.wordprocessingml.settings+xml"/>
  <Override PartName="/docProps/custom.xml" ContentType="application/vnd.openxmlformats-officedocument.custom-properties+xml"/>
  <Override PartName="/word/styles.xml" ContentType="application/vnd.openxmlformats-officedocument.wordprocessingml.styl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xmlns:wpsCustomData="http://www.wps.cn/officeDocument/2013/wpsCustomData" mc:Ignorable="w14 wp14">
  <w:body>
    <w:p>
      <w:pPr>
        <w:pStyle w:val="style0"/>
        <w:spacing w:before="100" w:beforeAutospacing="true" w:after="100" w:afterAutospacing="true" w:lineRule="auto" w:line="240"/>
        <w:outlineLvl w:val="1"/>
        <w:rPr>
          <w:rFonts w:ascii="Times New Roman" w:cs="Times New Roman" w:eastAsia="Times New Roman" w:hAnsi="Times New Roman"/>
          <w:b/>
          <w:bCs/>
          <w:sz w:val="36"/>
          <w:szCs w:val="36"/>
          <w:lang w:eastAsia="en-GB"/>
        </w:rPr>
      </w:pPr>
      <w:r>
        <w:rPr>
          <w:rFonts w:ascii="Times New Roman" w:cs="Times New Roman" w:eastAsia="Times New Roman" w:hAnsi="Times New Roman"/>
          <w:b/>
          <w:bCs/>
          <w:sz w:val="36"/>
          <w:szCs w:val="36"/>
          <w:lang w:eastAsia="en-GB"/>
        </w:rPr>
        <w:t>Today’s Study: The Nature of the Resurrection</w:t>
      </w:r>
    </w:p>
    <w:p>
      <w:pPr>
        <w:pStyle w:val="style0"/>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sz w:val="24"/>
          <w:szCs w:val="24"/>
          <w:lang w:eastAsia="en-GB"/>
        </w:rPr>
        <w:t xml:space="preserve">One part of this topic remained from last time: </w:t>
      </w:r>
      <w:r>
        <w:rPr>
          <w:rFonts w:ascii="Times New Roman" w:cs="Times New Roman" w:eastAsia="Times New Roman" w:hAnsi="Times New Roman"/>
          <w:b/>
          <w:bCs/>
          <w:sz w:val="24"/>
          <w:szCs w:val="24"/>
          <w:lang w:eastAsia="en-GB"/>
        </w:rPr>
        <w:t>The Nature of the Resurrection</w:t>
      </w:r>
      <w:r>
        <w:rPr>
          <w:rFonts w:ascii="Times New Roman" w:cs="Times New Roman" w:eastAsia="Times New Roman" w:hAnsi="Times New Roman"/>
          <w:sz w:val="24"/>
          <w:szCs w:val="24"/>
          <w:lang w:eastAsia="en-GB"/>
        </w:rPr>
        <w:t>.</w:t>
      </w:r>
      <w:r>
        <w:rPr>
          <w:rFonts w:ascii="Times New Roman" w:cs="Times New Roman" w:eastAsia="Times New Roman" w:hAnsi="Times New Roman"/>
          <w:sz w:val="24"/>
          <w:szCs w:val="24"/>
          <w:lang w:eastAsia="en-GB"/>
        </w:rPr>
        <w:br/>
      </w:r>
      <w:r>
        <w:rPr>
          <w:rFonts w:ascii="Times New Roman" w:cs="Times New Roman" w:eastAsia="Times New Roman" w:hAnsi="Times New Roman"/>
          <w:sz w:val="24"/>
          <w:szCs w:val="24"/>
          <w:lang w:eastAsia="en-GB"/>
        </w:rPr>
        <w:t>That is—what is meant by “resurrection of the dead”? Who is involved in it? What role does God play? And what does the Bible teach concerning it?</w:t>
      </w:r>
    </w:p>
    <w:p>
      <w:pPr>
        <w:pStyle w:val="style0"/>
        <w:spacing w:before="100" w:beforeAutospacing="true" w:after="100" w:afterAutospacing="true" w:lineRule="auto" w:line="240"/>
        <w:outlineLvl w:val="2"/>
        <w:rPr>
          <w:rFonts w:ascii="Times New Roman" w:cs="Times New Roman" w:eastAsia="Times New Roman" w:hAnsi="Times New Roman"/>
          <w:b/>
          <w:bCs/>
          <w:sz w:val="27"/>
          <w:szCs w:val="27"/>
          <w:lang w:eastAsia="en-GB"/>
        </w:rPr>
      </w:pPr>
      <w:r>
        <w:rPr>
          <w:rFonts w:ascii="Times New Roman" w:cs="Times New Roman" w:eastAsia="Times New Roman" w:hAnsi="Times New Roman"/>
          <w:b/>
          <w:bCs/>
          <w:sz w:val="27"/>
          <w:szCs w:val="27"/>
          <w:lang w:eastAsia="en-GB"/>
        </w:rPr>
        <w:t>Point 1 — The Triune God is Involved</w:t>
      </w:r>
    </w:p>
    <w:p>
      <w:pPr>
        <w:pStyle w:val="style0"/>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sz w:val="24"/>
          <w:szCs w:val="24"/>
          <w:lang w:eastAsia="en-GB"/>
        </w:rPr>
        <w:t xml:space="preserve">In the resurrection of the dead, the </w:t>
      </w:r>
      <w:r>
        <w:rPr>
          <w:rFonts w:ascii="Times New Roman" w:cs="Times New Roman" w:eastAsia="Times New Roman" w:hAnsi="Times New Roman"/>
          <w:b/>
          <w:bCs/>
          <w:sz w:val="24"/>
          <w:szCs w:val="24"/>
          <w:lang w:eastAsia="en-GB"/>
        </w:rPr>
        <w:t>Triune God</w:t>
      </w:r>
      <w:r>
        <w:rPr>
          <w:rFonts w:ascii="Times New Roman" w:cs="Times New Roman" w:eastAsia="Times New Roman" w:hAnsi="Times New Roman"/>
          <w:sz w:val="24"/>
          <w:szCs w:val="24"/>
          <w:lang w:eastAsia="en-GB"/>
        </w:rPr>
        <w:t xml:space="preserve"> is fully involved:</w:t>
      </w:r>
    </w:p>
    <w:p>
      <w:pPr>
        <w:pStyle w:val="style0"/>
        <w:numPr>
          <w:ilvl w:val="0"/>
          <w:numId w:val="1"/>
        </w:numPr>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b/>
          <w:bCs/>
          <w:sz w:val="24"/>
          <w:szCs w:val="24"/>
          <w:lang w:eastAsia="en-GB"/>
        </w:rPr>
        <w:t>God the Father</w:t>
      </w:r>
    </w:p>
    <w:p>
      <w:pPr>
        <w:pStyle w:val="style0"/>
        <w:numPr>
          <w:ilvl w:val="0"/>
          <w:numId w:val="1"/>
        </w:numPr>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b/>
          <w:bCs/>
          <w:sz w:val="24"/>
          <w:szCs w:val="24"/>
          <w:lang w:eastAsia="en-GB"/>
        </w:rPr>
        <w:t>God the Son</w:t>
      </w:r>
    </w:p>
    <w:p>
      <w:pPr>
        <w:pStyle w:val="style0"/>
        <w:numPr>
          <w:ilvl w:val="0"/>
          <w:numId w:val="1"/>
        </w:numPr>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b/>
          <w:bCs/>
          <w:sz w:val="24"/>
          <w:szCs w:val="24"/>
          <w:lang w:eastAsia="en-GB"/>
        </w:rPr>
        <w:t>God the Holy Spirit</w:t>
      </w:r>
    </w:p>
    <w:p>
      <w:pPr>
        <w:pStyle w:val="style0"/>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sz w:val="24"/>
          <w:szCs w:val="24"/>
          <w:lang w:eastAsia="en-GB"/>
        </w:rPr>
        <w:t>All Three Divine Persons have their role in the resurrection.</w:t>
      </w:r>
    </w:p>
    <w:p>
      <w:pPr>
        <w:pStyle w:val="style0"/>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b/>
          <w:bCs/>
          <w:sz w:val="24"/>
          <w:szCs w:val="24"/>
          <w:lang w:eastAsia="en-GB"/>
        </w:rPr>
        <w:t>Scriptural References:</w:t>
      </w:r>
    </w:p>
    <w:p>
      <w:pPr>
        <w:pStyle w:val="style0"/>
        <w:numPr>
          <w:ilvl w:val="0"/>
          <w:numId w:val="3"/>
        </w:numPr>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b/>
          <w:bCs/>
          <w:sz w:val="24"/>
          <w:szCs w:val="24"/>
          <w:lang w:eastAsia="en-GB"/>
        </w:rPr>
        <w:t>Matthew 22:29</w:t>
      </w:r>
      <w:r>
        <w:rPr>
          <w:rFonts w:ascii="Times New Roman" w:cs="Times New Roman" w:eastAsia="Times New Roman" w:hAnsi="Times New Roman"/>
          <w:sz w:val="24"/>
          <w:szCs w:val="24"/>
          <w:lang w:eastAsia="en-GB"/>
        </w:rPr>
        <w:t xml:space="preserve"> — </w:t>
      </w:r>
      <w:r>
        <w:rPr>
          <w:rFonts w:ascii="Times New Roman" w:cs="Times New Roman" w:eastAsia="Times New Roman" w:hAnsi="Times New Roman"/>
          <w:i/>
          <w:iCs/>
          <w:sz w:val="24"/>
          <w:szCs w:val="24"/>
          <w:lang w:eastAsia="en-GB"/>
        </w:rPr>
        <w:t>“Ye do err, not knowing the Scriptures, nor the power of God.”</w:t>
      </w:r>
    </w:p>
    <w:p>
      <w:pPr>
        <w:pStyle w:val="style0"/>
        <w:numPr>
          <w:ilvl w:val="0"/>
          <w:numId w:val="3"/>
        </w:numPr>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b/>
          <w:bCs/>
          <w:sz w:val="24"/>
          <w:szCs w:val="24"/>
          <w:lang w:eastAsia="en-GB"/>
        </w:rPr>
        <w:t>2 Corinthians 1:9</w:t>
      </w:r>
      <w:r>
        <w:rPr>
          <w:rFonts w:ascii="Times New Roman" w:cs="Times New Roman" w:eastAsia="Times New Roman" w:hAnsi="Times New Roman"/>
          <w:sz w:val="24"/>
          <w:szCs w:val="24"/>
          <w:lang w:eastAsia="en-GB"/>
        </w:rPr>
        <w:t xml:space="preserve"> — </w:t>
      </w:r>
      <w:r>
        <w:rPr>
          <w:rFonts w:ascii="Times New Roman" w:cs="Times New Roman" w:eastAsia="Times New Roman" w:hAnsi="Times New Roman"/>
          <w:i/>
          <w:iCs/>
          <w:sz w:val="24"/>
          <w:szCs w:val="24"/>
          <w:lang w:eastAsia="en-GB"/>
        </w:rPr>
        <w:t>“…that we should not trust in ourselves, but in God which raised the dead.”</w:t>
      </w:r>
      <w:r>
        <w:rPr>
          <w:rFonts w:ascii="Times New Roman" w:cs="Times New Roman" w:eastAsia="Times New Roman" w:hAnsi="Times New Roman"/>
          <w:sz w:val="24"/>
          <w:szCs w:val="24"/>
          <w:lang w:eastAsia="en-GB"/>
        </w:rPr>
        <w:t xml:space="preserve"> (Here, the reference points to God the Father.)</w:t>
      </w:r>
    </w:p>
    <w:p>
      <w:pPr>
        <w:pStyle w:val="style0"/>
        <w:numPr>
          <w:ilvl w:val="0"/>
          <w:numId w:val="3"/>
        </w:numPr>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b/>
          <w:bCs/>
          <w:sz w:val="24"/>
          <w:szCs w:val="24"/>
          <w:lang w:eastAsia="en-GB"/>
        </w:rPr>
        <w:t>John 5:21</w:t>
      </w:r>
      <w:r>
        <w:rPr>
          <w:rFonts w:ascii="Times New Roman" w:cs="Times New Roman" w:eastAsia="Times New Roman" w:hAnsi="Times New Roman"/>
          <w:sz w:val="24"/>
          <w:szCs w:val="24"/>
          <w:lang w:eastAsia="en-GB"/>
        </w:rPr>
        <w:t xml:space="preserve"> — </w:t>
      </w:r>
      <w:r>
        <w:rPr>
          <w:rFonts w:ascii="Times New Roman" w:cs="Times New Roman" w:eastAsia="Times New Roman" w:hAnsi="Times New Roman"/>
          <w:i/>
          <w:iCs/>
          <w:sz w:val="24"/>
          <w:szCs w:val="24"/>
          <w:lang w:eastAsia="en-GB"/>
        </w:rPr>
        <w:t>“For as the Father raised up the dead, and quickened them; even so the Son quickened whom He will.”</w:t>
      </w:r>
    </w:p>
    <w:p>
      <w:pPr>
        <w:pStyle w:val="style0"/>
        <w:numPr>
          <w:ilvl w:val="0"/>
          <w:numId w:val="3"/>
        </w:numPr>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b/>
          <w:bCs/>
          <w:sz w:val="24"/>
          <w:szCs w:val="24"/>
          <w:lang w:eastAsia="en-GB"/>
        </w:rPr>
        <w:t>Romans 8:11</w:t>
      </w:r>
      <w:r>
        <w:rPr>
          <w:rFonts w:ascii="Times New Roman" w:cs="Times New Roman" w:eastAsia="Times New Roman" w:hAnsi="Times New Roman"/>
          <w:sz w:val="24"/>
          <w:szCs w:val="24"/>
          <w:lang w:eastAsia="en-GB"/>
        </w:rPr>
        <w:t xml:space="preserve"> — </w:t>
      </w:r>
      <w:r>
        <w:rPr>
          <w:rFonts w:ascii="Times New Roman" w:cs="Times New Roman" w:eastAsia="Times New Roman" w:hAnsi="Times New Roman"/>
          <w:i/>
          <w:iCs/>
          <w:sz w:val="24"/>
          <w:szCs w:val="24"/>
          <w:lang w:eastAsia="en-GB"/>
        </w:rPr>
        <w:t>“But if the Spirit of Him that raised up Jesus from the dead dwell in you, He that raised up Christ from the dead shall also quicken your mortal bodies by His Spirit that dwelled in you.”</w:t>
      </w:r>
    </w:p>
    <w:p>
      <w:pPr>
        <w:pStyle w:val="style0"/>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sz w:val="24"/>
          <w:szCs w:val="24"/>
          <w:lang w:eastAsia="en-GB"/>
        </w:rPr>
        <w:t>From these passages we see:</w:t>
      </w:r>
    </w:p>
    <w:p>
      <w:pPr>
        <w:pStyle w:val="style0"/>
        <w:numPr>
          <w:ilvl w:val="0"/>
          <w:numId w:val="4"/>
        </w:numPr>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sz w:val="24"/>
          <w:szCs w:val="24"/>
          <w:lang w:eastAsia="en-GB"/>
        </w:rPr>
        <w:t xml:space="preserve">The </w:t>
      </w:r>
      <w:r>
        <w:rPr>
          <w:rFonts w:ascii="Times New Roman" w:cs="Times New Roman" w:eastAsia="Times New Roman" w:hAnsi="Times New Roman"/>
          <w:b/>
          <w:bCs/>
          <w:sz w:val="24"/>
          <w:szCs w:val="24"/>
          <w:lang w:eastAsia="en-GB"/>
        </w:rPr>
        <w:t>Father</w:t>
      </w:r>
      <w:r>
        <w:rPr>
          <w:rFonts w:ascii="Times New Roman" w:cs="Times New Roman" w:eastAsia="Times New Roman" w:hAnsi="Times New Roman"/>
          <w:sz w:val="24"/>
          <w:szCs w:val="24"/>
          <w:lang w:eastAsia="en-GB"/>
        </w:rPr>
        <w:t xml:space="preserve"> raises the dead.</w:t>
      </w:r>
    </w:p>
    <w:p>
      <w:pPr>
        <w:pStyle w:val="style0"/>
        <w:numPr>
          <w:ilvl w:val="0"/>
          <w:numId w:val="4"/>
        </w:numPr>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sz w:val="24"/>
          <w:szCs w:val="24"/>
          <w:lang w:eastAsia="en-GB"/>
        </w:rPr>
        <w:t xml:space="preserve">The </w:t>
      </w:r>
      <w:r>
        <w:rPr>
          <w:rFonts w:ascii="Times New Roman" w:cs="Times New Roman" w:eastAsia="Times New Roman" w:hAnsi="Times New Roman"/>
          <w:b/>
          <w:bCs/>
          <w:sz w:val="24"/>
          <w:szCs w:val="24"/>
          <w:lang w:eastAsia="en-GB"/>
        </w:rPr>
        <w:t>Son</w:t>
      </w:r>
      <w:r>
        <w:rPr>
          <w:rFonts w:ascii="Times New Roman" w:cs="Times New Roman" w:eastAsia="Times New Roman" w:hAnsi="Times New Roman"/>
          <w:sz w:val="24"/>
          <w:szCs w:val="24"/>
          <w:lang w:eastAsia="en-GB"/>
        </w:rPr>
        <w:t xml:space="preserve"> raises whom He will.</w:t>
      </w:r>
    </w:p>
    <w:p>
      <w:pPr>
        <w:pStyle w:val="style0"/>
        <w:numPr>
          <w:ilvl w:val="0"/>
          <w:numId w:val="4"/>
        </w:numPr>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sz w:val="24"/>
          <w:szCs w:val="24"/>
          <w:lang w:eastAsia="en-GB"/>
        </w:rPr>
        <w:t xml:space="preserve">The </w:t>
      </w:r>
      <w:r>
        <w:rPr>
          <w:rFonts w:ascii="Times New Roman" w:cs="Times New Roman" w:eastAsia="Times New Roman" w:hAnsi="Times New Roman"/>
          <w:b/>
          <w:bCs/>
          <w:sz w:val="24"/>
          <w:szCs w:val="24"/>
          <w:lang w:eastAsia="en-GB"/>
        </w:rPr>
        <w:t>Holy Spirit</w:t>
      </w:r>
      <w:r>
        <w:rPr>
          <w:rFonts w:ascii="Times New Roman" w:cs="Times New Roman" w:eastAsia="Times New Roman" w:hAnsi="Times New Roman"/>
          <w:sz w:val="24"/>
          <w:szCs w:val="24"/>
          <w:lang w:eastAsia="en-GB"/>
        </w:rPr>
        <w:t xml:space="preserve"> also raises and gives life</w:t>
      </w:r>
      <w:r>
        <w:rPr>
          <w:rFonts w:ascii="Times New Roman" w:cs="Times New Roman" w:eastAsia="Times New Roman" w:hAnsi="Times New Roman"/>
          <w:sz w:val="24"/>
          <w:szCs w:val="24"/>
          <w:lang w:val="en-US" w:eastAsia="en-GB"/>
        </w:rPr>
        <w:t>.</w:t>
      </w:r>
    </w:p>
    <w:p>
      <w:pPr>
        <w:pStyle w:val="style0"/>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sz w:val="24"/>
          <w:szCs w:val="24"/>
          <w:lang w:eastAsia="en-GB"/>
        </w:rPr>
        <w:t xml:space="preserve">This is a </w:t>
      </w:r>
      <w:r>
        <w:rPr>
          <w:rFonts w:ascii="Times New Roman" w:cs="Times New Roman" w:eastAsia="Times New Roman" w:hAnsi="Times New Roman"/>
          <w:b/>
          <w:bCs/>
          <w:sz w:val="24"/>
          <w:szCs w:val="24"/>
          <w:lang w:eastAsia="en-GB"/>
        </w:rPr>
        <w:t>Triune Act</w:t>
      </w:r>
      <w:r>
        <w:rPr>
          <w:rFonts w:ascii="Times New Roman" w:cs="Times New Roman" w:eastAsia="Times New Roman" w:hAnsi="Times New Roman"/>
          <w:sz w:val="24"/>
          <w:szCs w:val="24"/>
          <w:lang w:eastAsia="en-GB"/>
        </w:rPr>
        <w:t>—the Father, the Son, and the Spirit working with one mind, one purpose, and one will.</w:t>
      </w:r>
    </w:p>
    <w:p>
      <w:pPr>
        <w:pStyle w:val="style0"/>
        <w:spacing w:before="100" w:beforeAutospacing="true" w:after="100" w:afterAutospacing="true" w:lineRule="auto" w:line="240"/>
        <w:outlineLvl w:val="2"/>
        <w:rPr>
          <w:rFonts w:ascii="Times New Roman" w:cs="Times New Roman" w:eastAsia="Times New Roman" w:hAnsi="Times New Roman"/>
          <w:b/>
          <w:bCs/>
          <w:sz w:val="27"/>
          <w:szCs w:val="27"/>
          <w:lang w:eastAsia="en-GB"/>
        </w:rPr>
      </w:pPr>
      <w:r>
        <w:rPr>
          <w:rFonts w:ascii="Times New Roman" w:cs="Times New Roman" w:eastAsia="Times New Roman" w:hAnsi="Times New Roman"/>
          <w:b/>
          <w:bCs/>
          <w:sz w:val="27"/>
          <w:szCs w:val="27"/>
          <w:lang w:eastAsia="en-GB"/>
        </w:rPr>
        <w:t>Point 2 — the Resurrection Will Be Bodily</w:t>
      </w:r>
    </w:p>
    <w:p>
      <w:pPr>
        <w:pStyle w:val="style0"/>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sz w:val="24"/>
          <w:szCs w:val="24"/>
          <w:lang w:eastAsia="en-GB"/>
        </w:rPr>
        <w:t xml:space="preserve">The resurrection is </w:t>
      </w:r>
      <w:r>
        <w:rPr>
          <w:rFonts w:ascii="Times New Roman" w:cs="Times New Roman" w:eastAsia="Times New Roman" w:hAnsi="Times New Roman"/>
          <w:b/>
          <w:bCs/>
          <w:sz w:val="24"/>
          <w:szCs w:val="24"/>
          <w:lang w:eastAsia="en-GB"/>
        </w:rPr>
        <w:t>not merely spiritual</w:t>
      </w:r>
      <w:r>
        <w:rPr>
          <w:rFonts w:ascii="Times New Roman" w:cs="Times New Roman" w:eastAsia="Times New Roman" w:hAnsi="Times New Roman"/>
          <w:sz w:val="24"/>
          <w:szCs w:val="24"/>
          <w:lang w:eastAsia="en-GB"/>
        </w:rPr>
        <w:t xml:space="preserve">, but </w:t>
      </w:r>
      <w:r>
        <w:rPr>
          <w:rFonts w:ascii="Times New Roman" w:cs="Times New Roman" w:eastAsia="Times New Roman" w:hAnsi="Times New Roman"/>
          <w:b/>
          <w:bCs/>
          <w:sz w:val="24"/>
          <w:szCs w:val="24"/>
          <w:lang w:eastAsia="en-GB"/>
        </w:rPr>
        <w:t>bodily and physical</w:t>
      </w:r>
      <w:r>
        <w:rPr>
          <w:rFonts w:ascii="Times New Roman" w:cs="Times New Roman" w:eastAsia="Times New Roman" w:hAnsi="Times New Roman"/>
          <w:sz w:val="24"/>
          <w:szCs w:val="24"/>
          <w:lang w:eastAsia="en-GB"/>
        </w:rPr>
        <w:t>.</w:t>
      </w:r>
      <w:r>
        <w:rPr>
          <w:rFonts w:ascii="Times New Roman" w:cs="Times New Roman" w:eastAsia="Times New Roman" w:hAnsi="Times New Roman"/>
          <w:sz w:val="24"/>
          <w:szCs w:val="24"/>
          <w:lang w:eastAsia="en-GB"/>
        </w:rPr>
        <w:br/>
      </w:r>
      <w:r>
        <w:rPr>
          <w:rFonts w:ascii="Times New Roman" w:cs="Times New Roman" w:eastAsia="Times New Roman" w:hAnsi="Times New Roman"/>
          <w:sz w:val="24"/>
          <w:szCs w:val="24"/>
          <w:lang w:eastAsia="en-GB"/>
        </w:rPr>
        <w:t xml:space="preserve">When God raises the dead, He will raise them </w:t>
      </w:r>
      <w:r>
        <w:rPr>
          <w:rFonts w:ascii="Times New Roman" w:cs="Times New Roman" w:eastAsia="Times New Roman" w:hAnsi="Times New Roman"/>
          <w:b/>
          <w:bCs/>
          <w:sz w:val="24"/>
          <w:szCs w:val="24"/>
          <w:lang w:eastAsia="en-GB"/>
        </w:rPr>
        <w:t>with their bodies</w:t>
      </w:r>
      <w:r>
        <w:rPr>
          <w:rFonts w:ascii="Times New Roman" w:cs="Times New Roman" w:eastAsia="Times New Roman" w:hAnsi="Times New Roman"/>
          <w:sz w:val="24"/>
          <w:szCs w:val="24"/>
          <w:lang w:eastAsia="en-GB"/>
        </w:rPr>
        <w:t>—not merely their spirits.</w:t>
      </w:r>
    </w:p>
    <w:p>
      <w:pPr>
        <w:pStyle w:val="style0"/>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b/>
          <w:bCs/>
          <w:sz w:val="24"/>
          <w:szCs w:val="24"/>
          <w:lang w:eastAsia="en-GB"/>
        </w:rPr>
        <w:t>Scriptural Reference:</w:t>
      </w:r>
    </w:p>
    <w:p>
      <w:pPr>
        <w:pStyle w:val="style0"/>
        <w:numPr>
          <w:ilvl w:val="0"/>
          <w:numId w:val="5"/>
        </w:numPr>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b/>
          <w:bCs/>
          <w:sz w:val="24"/>
          <w:szCs w:val="24"/>
          <w:lang w:eastAsia="en-GB"/>
        </w:rPr>
        <w:t>2 Timothy 2:18</w:t>
      </w:r>
      <w:r>
        <w:rPr>
          <w:rFonts w:ascii="Times New Roman" w:cs="Times New Roman" w:eastAsia="Times New Roman" w:hAnsi="Times New Roman"/>
          <w:sz w:val="24"/>
          <w:szCs w:val="24"/>
          <w:lang w:eastAsia="en-GB"/>
        </w:rPr>
        <w:t xml:space="preserve"> — speaks of some who say </w:t>
      </w:r>
      <w:r>
        <w:rPr>
          <w:rFonts w:ascii="Times New Roman" w:cs="Times New Roman" w:eastAsia="Times New Roman" w:hAnsi="Times New Roman"/>
          <w:i/>
          <w:iCs/>
          <w:sz w:val="24"/>
          <w:szCs w:val="24"/>
          <w:lang w:eastAsia="en-GB"/>
        </w:rPr>
        <w:t>“the resurrection is past already,”</w:t>
      </w:r>
      <w:r>
        <w:rPr>
          <w:rFonts w:ascii="Times New Roman" w:cs="Times New Roman" w:eastAsia="Times New Roman" w:hAnsi="Times New Roman"/>
          <w:sz w:val="24"/>
          <w:szCs w:val="24"/>
          <w:lang w:eastAsia="en-GB"/>
        </w:rPr>
        <w:t xml:space="preserve"> thereby overthrowing the faith of some. Paul corrects this, affirming that resurrection is bodily.</w:t>
      </w:r>
    </w:p>
    <w:p>
      <w:pPr>
        <w:pStyle w:val="style0"/>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sz w:val="24"/>
          <w:szCs w:val="24"/>
          <w:lang w:eastAsia="en-GB"/>
        </w:rPr>
        <w:t xml:space="preserve">Yet, the body with which one will rise will not be the same as the body in which one died—it will be a </w:t>
      </w:r>
      <w:r>
        <w:rPr>
          <w:rFonts w:ascii="Times New Roman" w:cs="Times New Roman" w:eastAsia="Times New Roman" w:hAnsi="Times New Roman"/>
          <w:b/>
          <w:bCs/>
          <w:sz w:val="24"/>
          <w:szCs w:val="24"/>
          <w:lang w:eastAsia="en-GB"/>
        </w:rPr>
        <w:t>glorified body</w:t>
      </w:r>
      <w:r>
        <w:rPr>
          <w:rFonts w:ascii="Times New Roman" w:cs="Times New Roman" w:eastAsia="Times New Roman" w:hAnsi="Times New Roman"/>
          <w:sz w:val="24"/>
          <w:szCs w:val="24"/>
          <w:lang w:eastAsia="en-GB"/>
        </w:rPr>
        <w:t>.</w:t>
      </w:r>
    </w:p>
    <w:p>
      <w:pPr>
        <w:pStyle w:val="style0"/>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b/>
          <w:bCs/>
          <w:sz w:val="24"/>
          <w:szCs w:val="24"/>
          <w:lang w:eastAsia="en-GB"/>
        </w:rPr>
        <w:t>Additional References:</w:t>
      </w:r>
    </w:p>
    <w:p>
      <w:pPr>
        <w:pStyle w:val="style0"/>
        <w:numPr>
          <w:ilvl w:val="0"/>
          <w:numId w:val="6"/>
        </w:numPr>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b/>
          <w:bCs/>
          <w:sz w:val="24"/>
          <w:szCs w:val="24"/>
          <w:lang w:eastAsia="en-GB"/>
        </w:rPr>
        <w:t>1 Corinthians 15:53</w:t>
      </w:r>
      <w:r>
        <w:rPr>
          <w:rFonts w:ascii="Times New Roman" w:cs="Times New Roman" w:eastAsia="Times New Roman" w:hAnsi="Times New Roman"/>
          <w:sz w:val="24"/>
          <w:szCs w:val="24"/>
          <w:lang w:eastAsia="en-GB"/>
        </w:rPr>
        <w:t xml:space="preserve"> — </w:t>
      </w:r>
      <w:r>
        <w:rPr>
          <w:rFonts w:ascii="Times New Roman" w:cs="Times New Roman" w:eastAsia="Times New Roman" w:hAnsi="Times New Roman"/>
          <w:i/>
          <w:iCs/>
          <w:sz w:val="24"/>
          <w:szCs w:val="24"/>
          <w:lang w:eastAsia="en-GB"/>
        </w:rPr>
        <w:t>“For this corruptible must put on in corruption, and this mortal must put on immortality.”</w:t>
      </w:r>
    </w:p>
    <w:p>
      <w:pPr>
        <w:pStyle w:val="style0"/>
        <w:numPr>
          <w:ilvl w:val="0"/>
          <w:numId w:val="6"/>
        </w:numPr>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b/>
          <w:bCs/>
          <w:sz w:val="24"/>
          <w:szCs w:val="24"/>
          <w:lang w:eastAsia="en-GB"/>
        </w:rPr>
        <w:t>1 Corinthians 15:36–38</w:t>
      </w:r>
      <w:r>
        <w:rPr>
          <w:rFonts w:ascii="Times New Roman" w:cs="Times New Roman" w:eastAsia="Times New Roman" w:hAnsi="Times New Roman"/>
          <w:sz w:val="24"/>
          <w:szCs w:val="24"/>
          <w:lang w:eastAsia="en-GB"/>
        </w:rPr>
        <w:t xml:space="preserve"> — describing the transformation from the natural body to the spiritual, glorified body.</w:t>
      </w:r>
    </w:p>
    <w:p>
      <w:pPr>
        <w:pStyle w:val="style0"/>
        <w:spacing w:before="100" w:beforeAutospacing="true" w:after="100" w:afterAutospacing="true" w:lineRule="auto" w:line="240"/>
        <w:outlineLvl w:val="2"/>
        <w:rPr>
          <w:rFonts w:ascii="Times New Roman" w:cs="Times New Roman" w:eastAsia="Times New Roman" w:hAnsi="Times New Roman"/>
          <w:b/>
          <w:bCs/>
          <w:sz w:val="27"/>
          <w:szCs w:val="27"/>
          <w:lang w:eastAsia="en-GB"/>
        </w:rPr>
      </w:pPr>
      <w:r>
        <w:rPr>
          <w:rFonts w:ascii="Times New Roman" w:cs="Times New Roman" w:eastAsia="Times New Roman" w:hAnsi="Times New Roman"/>
          <w:b/>
          <w:bCs/>
          <w:sz w:val="27"/>
          <w:szCs w:val="27"/>
          <w:lang w:eastAsia="en-GB"/>
        </w:rPr>
        <w:t>Point 3 — the Resurrection Includes Both the Righteous and the Wicked</w:t>
      </w:r>
    </w:p>
    <w:p>
      <w:pPr>
        <w:pStyle w:val="style0"/>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sz w:val="24"/>
          <w:szCs w:val="24"/>
          <w:lang w:eastAsia="en-GB"/>
        </w:rPr>
        <w:t xml:space="preserve">The resurrection will include </w:t>
      </w:r>
      <w:r>
        <w:rPr>
          <w:rFonts w:ascii="Times New Roman" w:cs="Times New Roman" w:eastAsia="Times New Roman" w:hAnsi="Times New Roman"/>
          <w:b/>
          <w:bCs/>
          <w:sz w:val="24"/>
          <w:szCs w:val="24"/>
          <w:lang w:eastAsia="en-GB"/>
        </w:rPr>
        <w:t>both the righteous and the wicked</w:t>
      </w:r>
      <w:r>
        <w:rPr>
          <w:rFonts w:ascii="Times New Roman" w:cs="Times New Roman" w:eastAsia="Times New Roman" w:hAnsi="Times New Roman"/>
          <w:sz w:val="24"/>
          <w:szCs w:val="24"/>
          <w:lang w:eastAsia="en-GB"/>
        </w:rPr>
        <w:t>.</w:t>
      </w:r>
      <w:r>
        <w:rPr>
          <w:rFonts w:ascii="Times New Roman" w:cs="Times New Roman" w:eastAsia="Times New Roman" w:hAnsi="Times New Roman"/>
          <w:sz w:val="24"/>
          <w:szCs w:val="24"/>
          <w:lang w:eastAsia="en-GB"/>
        </w:rPr>
        <w:br/>
      </w:r>
      <w:r>
        <w:rPr>
          <w:rFonts w:ascii="Times New Roman" w:cs="Times New Roman" w:eastAsia="Times New Roman" w:hAnsi="Times New Roman"/>
          <w:sz w:val="24"/>
          <w:szCs w:val="24"/>
          <w:lang w:eastAsia="en-GB"/>
        </w:rPr>
        <w:t>If the wicked were not raised, then before whom would the judgment be held? And upon whom would the sentence fall?</w:t>
      </w:r>
    </w:p>
    <w:p>
      <w:pPr>
        <w:pStyle w:val="style0"/>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b/>
          <w:bCs/>
          <w:sz w:val="24"/>
          <w:szCs w:val="24"/>
          <w:lang w:eastAsia="en-GB"/>
        </w:rPr>
        <w:t xml:space="preserve">Historical Note: </w:t>
      </w:r>
      <w:r>
        <w:rPr>
          <w:rFonts w:ascii="Times New Roman" w:cs="Times New Roman" w:eastAsia="Times New Roman" w:hAnsi="Times New Roman"/>
          <w:sz w:val="24"/>
          <w:szCs w:val="24"/>
          <w:lang w:eastAsia="en-GB"/>
        </w:rPr>
        <w:br/>
      </w:r>
      <w:r>
        <w:rPr>
          <w:rFonts w:ascii="Times New Roman" w:cs="Times New Roman" w:eastAsia="Times New Roman" w:hAnsi="Times New Roman"/>
          <w:sz w:val="24"/>
          <w:szCs w:val="24"/>
          <w:lang w:eastAsia="en-GB"/>
        </w:rPr>
        <w:t xml:space="preserve">The Jewish historian </w:t>
      </w:r>
      <w:r>
        <w:rPr>
          <w:rFonts w:ascii="Times New Roman" w:cs="Times New Roman" w:eastAsia="Times New Roman" w:hAnsi="Times New Roman"/>
          <w:b/>
          <w:bCs/>
          <w:sz w:val="24"/>
          <w:szCs w:val="24"/>
          <w:lang w:eastAsia="en-GB"/>
        </w:rPr>
        <w:t>Josephus Flavius</w:t>
      </w:r>
      <w:r>
        <w:rPr>
          <w:rFonts w:ascii="Times New Roman" w:cs="Times New Roman" w:eastAsia="Times New Roman" w:hAnsi="Times New Roman"/>
          <w:sz w:val="24"/>
          <w:szCs w:val="24"/>
          <w:lang w:eastAsia="en-GB"/>
        </w:rPr>
        <w:t xml:space="preserve"> records that the Pharisees believed in a resurrection, but not in the resurrection of the wicked. This contrasts with the </w:t>
      </w:r>
      <w:r>
        <w:rPr>
          <w:rFonts w:ascii="Times New Roman" w:cs="Times New Roman" w:eastAsia="Times New Roman" w:hAnsi="Times New Roman"/>
          <w:b/>
          <w:bCs/>
          <w:sz w:val="24"/>
          <w:szCs w:val="24"/>
          <w:lang w:eastAsia="en-GB"/>
        </w:rPr>
        <w:t>Biblical teaching</w:t>
      </w:r>
      <w:r>
        <w:rPr>
          <w:rFonts w:ascii="Times New Roman" w:cs="Times New Roman" w:eastAsia="Times New Roman" w:hAnsi="Times New Roman"/>
          <w:sz w:val="24"/>
          <w:szCs w:val="24"/>
          <w:lang w:eastAsia="en-GB"/>
        </w:rPr>
        <w:t xml:space="preserve">, which affirms that </w:t>
      </w:r>
      <w:r>
        <w:rPr>
          <w:rFonts w:ascii="Times New Roman" w:cs="Times New Roman" w:eastAsia="Times New Roman" w:hAnsi="Times New Roman"/>
          <w:b/>
          <w:bCs/>
          <w:sz w:val="24"/>
          <w:szCs w:val="24"/>
          <w:lang w:eastAsia="en-GB"/>
        </w:rPr>
        <w:t>both</w:t>
      </w:r>
      <w:r>
        <w:rPr>
          <w:rFonts w:ascii="Times New Roman" w:cs="Times New Roman" w:eastAsia="Times New Roman" w:hAnsi="Times New Roman"/>
          <w:sz w:val="24"/>
          <w:szCs w:val="24"/>
          <w:lang w:eastAsia="en-GB"/>
        </w:rPr>
        <w:t xml:space="preserve"> the righteous and the wicked will be raised.</w:t>
      </w:r>
    </w:p>
    <w:p>
      <w:pPr>
        <w:pStyle w:val="style0"/>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sz w:val="24"/>
          <w:szCs w:val="24"/>
          <w:lang w:eastAsia="en-GB"/>
        </w:rPr>
        <w:t xml:space="preserve">However—while both will be raised, their </w:t>
      </w:r>
      <w:r>
        <w:rPr>
          <w:rFonts w:ascii="Times New Roman" w:cs="Times New Roman" w:eastAsia="Times New Roman" w:hAnsi="Times New Roman"/>
          <w:b/>
          <w:bCs/>
          <w:sz w:val="24"/>
          <w:szCs w:val="24"/>
          <w:lang w:eastAsia="en-GB"/>
        </w:rPr>
        <w:t>destinies will not be the same</w:t>
      </w:r>
      <w:r>
        <w:rPr>
          <w:rFonts w:ascii="Times New Roman" w:cs="Times New Roman" w:eastAsia="Times New Roman" w:hAnsi="Times New Roman"/>
          <w:sz w:val="24"/>
          <w:szCs w:val="24"/>
          <w:lang w:eastAsia="en-GB"/>
        </w:rPr>
        <w:t>:</w:t>
      </w:r>
    </w:p>
    <w:p>
      <w:pPr>
        <w:pStyle w:val="style0"/>
        <w:numPr>
          <w:ilvl w:val="0"/>
          <w:numId w:val="7"/>
        </w:numPr>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sz w:val="24"/>
          <w:szCs w:val="24"/>
          <w:lang w:eastAsia="en-GB"/>
        </w:rPr>
        <w:t xml:space="preserve">The righteous will rise </w:t>
      </w:r>
      <w:r>
        <w:rPr>
          <w:rFonts w:ascii="Times New Roman" w:cs="Times New Roman" w:eastAsia="Times New Roman" w:hAnsi="Times New Roman"/>
          <w:b/>
          <w:bCs/>
          <w:sz w:val="24"/>
          <w:szCs w:val="24"/>
          <w:lang w:eastAsia="en-GB"/>
        </w:rPr>
        <w:t>unto eternal life</w:t>
      </w:r>
      <w:r>
        <w:rPr>
          <w:rFonts w:ascii="Times New Roman" w:cs="Times New Roman" w:eastAsia="Times New Roman" w:hAnsi="Times New Roman"/>
          <w:sz w:val="24"/>
          <w:szCs w:val="24"/>
          <w:lang w:eastAsia="en-GB"/>
        </w:rPr>
        <w:t>.</w:t>
      </w:r>
    </w:p>
    <w:p>
      <w:pPr>
        <w:pStyle w:val="style0"/>
        <w:numPr>
          <w:ilvl w:val="0"/>
          <w:numId w:val="7"/>
        </w:numPr>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sz w:val="24"/>
          <w:szCs w:val="24"/>
          <w:lang w:eastAsia="en-GB"/>
        </w:rPr>
        <w:t xml:space="preserve">The wicked will rise </w:t>
      </w:r>
      <w:r>
        <w:rPr>
          <w:rFonts w:ascii="Times New Roman" w:cs="Times New Roman" w:eastAsia="Times New Roman" w:hAnsi="Times New Roman"/>
          <w:b/>
          <w:bCs/>
          <w:sz w:val="24"/>
          <w:szCs w:val="24"/>
          <w:lang w:eastAsia="en-GB"/>
        </w:rPr>
        <w:t>unto eternal shame and death</w:t>
      </w:r>
      <w:r>
        <w:rPr>
          <w:rFonts w:ascii="Times New Roman" w:cs="Times New Roman" w:eastAsia="Times New Roman" w:hAnsi="Times New Roman"/>
          <w:sz w:val="24"/>
          <w:szCs w:val="24"/>
          <w:lang w:eastAsia="en-GB"/>
        </w:rPr>
        <w:t>.</w:t>
      </w:r>
    </w:p>
    <w:p>
      <w:pPr>
        <w:pStyle w:val="style0"/>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sz w:val="24"/>
          <w:szCs w:val="24"/>
          <w:lang w:eastAsia="en-GB"/>
        </w:rPr>
        <w:t xml:space="preserve">The resurrection itself does </w:t>
      </w:r>
      <w:r>
        <w:rPr>
          <w:rFonts w:ascii="Times New Roman" w:cs="Times New Roman" w:eastAsia="Times New Roman" w:hAnsi="Times New Roman"/>
          <w:b/>
          <w:bCs/>
          <w:sz w:val="24"/>
          <w:szCs w:val="24"/>
          <w:lang w:eastAsia="en-GB"/>
        </w:rPr>
        <w:t>not</w:t>
      </w:r>
      <w:r>
        <w:rPr>
          <w:rFonts w:ascii="Times New Roman" w:cs="Times New Roman" w:eastAsia="Times New Roman" w:hAnsi="Times New Roman"/>
          <w:sz w:val="24"/>
          <w:szCs w:val="24"/>
          <w:lang w:eastAsia="en-GB"/>
        </w:rPr>
        <w:t xml:space="preserve"> guarantee salvation; it is the appointed act of God for all, but the outcome depends upon one’s standing before Him.</w:t>
      </w:r>
    </w:p>
    <w:p>
      <w:pPr>
        <w:pStyle w:val="style0"/>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b/>
          <w:bCs/>
          <w:sz w:val="24"/>
          <w:szCs w:val="24"/>
          <w:lang w:eastAsia="en-GB"/>
        </w:rPr>
        <w:t>Scriptural References:</w:t>
      </w:r>
    </w:p>
    <w:p>
      <w:pPr>
        <w:pStyle w:val="style0"/>
        <w:numPr>
          <w:ilvl w:val="0"/>
          <w:numId w:val="8"/>
        </w:numPr>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b/>
          <w:bCs/>
          <w:sz w:val="24"/>
          <w:szCs w:val="24"/>
          <w:lang w:eastAsia="en-GB"/>
        </w:rPr>
        <w:t>Daniel 12:2</w:t>
      </w:r>
      <w:r>
        <w:rPr>
          <w:rFonts w:ascii="Times New Roman" w:cs="Times New Roman" w:eastAsia="Times New Roman" w:hAnsi="Times New Roman"/>
          <w:sz w:val="24"/>
          <w:szCs w:val="24"/>
          <w:lang w:eastAsia="en-GB"/>
        </w:rPr>
        <w:t xml:space="preserve"> — </w:t>
      </w:r>
      <w:r>
        <w:rPr>
          <w:rFonts w:ascii="Times New Roman" w:cs="Times New Roman" w:eastAsia="Times New Roman" w:hAnsi="Times New Roman"/>
          <w:i/>
          <w:iCs/>
          <w:sz w:val="24"/>
          <w:szCs w:val="24"/>
          <w:lang w:eastAsia="en-GB"/>
        </w:rPr>
        <w:t>“And many of them that sleep in the dust of the earth shall awake, some to everlasting life, and some to shame and everlasting contempt.”</w:t>
      </w:r>
    </w:p>
    <w:p>
      <w:pPr>
        <w:pStyle w:val="style0"/>
        <w:numPr>
          <w:ilvl w:val="0"/>
          <w:numId w:val="8"/>
        </w:numPr>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b/>
          <w:bCs/>
          <w:sz w:val="24"/>
          <w:szCs w:val="24"/>
          <w:lang w:eastAsia="en-GB"/>
        </w:rPr>
        <w:t>Acts 24:15</w:t>
      </w:r>
      <w:r>
        <w:rPr>
          <w:rFonts w:ascii="Times New Roman" w:cs="Times New Roman" w:eastAsia="Times New Roman" w:hAnsi="Times New Roman"/>
          <w:sz w:val="24"/>
          <w:szCs w:val="24"/>
          <w:lang w:eastAsia="en-GB"/>
        </w:rPr>
        <w:t xml:space="preserve"> — </w:t>
      </w:r>
      <w:r>
        <w:rPr>
          <w:rFonts w:ascii="Times New Roman" w:cs="Times New Roman" w:eastAsia="Times New Roman" w:hAnsi="Times New Roman"/>
          <w:i/>
          <w:iCs/>
          <w:sz w:val="24"/>
          <w:szCs w:val="24"/>
          <w:lang w:eastAsia="en-GB"/>
        </w:rPr>
        <w:t>“…there shall be a resurrection of the dead, both of the just and unjust.”</w:t>
      </w:r>
    </w:p>
    <w:p>
      <w:pPr>
        <w:pStyle w:val="style0"/>
        <w:spacing w:before="100" w:beforeAutospacing="true" w:after="100" w:afterAutospacing="true" w:lineRule="auto" w:line="240"/>
        <w:outlineLvl w:val="1"/>
        <w:rPr>
          <w:rFonts w:ascii="Times New Roman" w:cs="Times New Roman" w:eastAsia="Times New Roman" w:hAnsi="Times New Roman"/>
          <w:b/>
          <w:bCs/>
          <w:sz w:val="36"/>
          <w:szCs w:val="36"/>
          <w:lang w:eastAsia="en-GB"/>
        </w:rPr>
      </w:pPr>
      <w:r>
        <w:rPr>
          <w:rFonts w:ascii="Times New Roman" w:cs="Times New Roman" w:eastAsia="Times New Roman" w:hAnsi="Times New Roman"/>
          <w:b/>
          <w:bCs/>
          <w:sz w:val="36"/>
          <w:szCs w:val="36"/>
          <w:lang w:eastAsia="en-GB"/>
        </w:rPr>
        <w:t>Summary</w:t>
      </w:r>
    </w:p>
    <w:p>
      <w:pPr>
        <w:pStyle w:val="style0"/>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b/>
          <w:bCs/>
          <w:sz w:val="24"/>
          <w:szCs w:val="24"/>
          <w:lang w:eastAsia="en-GB"/>
        </w:rPr>
        <w:t>The Nature of the Resurrection:</w:t>
      </w:r>
    </w:p>
    <w:p>
      <w:pPr>
        <w:pStyle w:val="style0"/>
        <w:numPr>
          <w:ilvl w:val="0"/>
          <w:numId w:val="9"/>
        </w:numPr>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sz w:val="24"/>
          <w:szCs w:val="24"/>
          <w:lang w:eastAsia="en-GB"/>
        </w:rPr>
        <w:t xml:space="preserve">It is the work of the </w:t>
      </w:r>
      <w:r>
        <w:rPr>
          <w:rFonts w:ascii="Times New Roman" w:cs="Times New Roman" w:eastAsia="Times New Roman" w:hAnsi="Times New Roman"/>
          <w:b/>
          <w:bCs/>
          <w:sz w:val="24"/>
          <w:szCs w:val="24"/>
          <w:lang w:eastAsia="en-GB"/>
        </w:rPr>
        <w:t>Triune God</w:t>
      </w:r>
      <w:r>
        <w:rPr>
          <w:rFonts w:ascii="Times New Roman" w:cs="Times New Roman" w:eastAsia="Times New Roman" w:hAnsi="Times New Roman"/>
          <w:sz w:val="24"/>
          <w:szCs w:val="24"/>
          <w:lang w:eastAsia="en-GB"/>
        </w:rPr>
        <w:t>—the Father, the Son, and the Holy Spirit.</w:t>
      </w:r>
    </w:p>
    <w:p>
      <w:pPr>
        <w:pStyle w:val="style0"/>
        <w:numPr>
          <w:ilvl w:val="0"/>
          <w:numId w:val="9"/>
        </w:numPr>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sz w:val="24"/>
          <w:szCs w:val="24"/>
          <w:lang w:eastAsia="en-GB"/>
        </w:rPr>
        <w:t xml:space="preserve">It is </w:t>
      </w:r>
      <w:r>
        <w:rPr>
          <w:rFonts w:ascii="Times New Roman" w:cs="Times New Roman" w:eastAsia="Times New Roman" w:hAnsi="Times New Roman"/>
          <w:b/>
          <w:bCs/>
          <w:sz w:val="24"/>
          <w:szCs w:val="24"/>
          <w:lang w:eastAsia="en-GB"/>
        </w:rPr>
        <w:t>bodily</w:t>
      </w:r>
      <w:r>
        <w:rPr>
          <w:rFonts w:ascii="Times New Roman" w:cs="Times New Roman" w:eastAsia="Times New Roman" w:hAnsi="Times New Roman"/>
          <w:sz w:val="24"/>
          <w:szCs w:val="24"/>
          <w:lang w:eastAsia="en-GB"/>
        </w:rPr>
        <w:t>, not merely spiritual—believers will rise with glorified bodies.</w:t>
      </w:r>
    </w:p>
    <w:p>
      <w:pPr>
        <w:pStyle w:val="style0"/>
        <w:numPr>
          <w:ilvl w:val="0"/>
          <w:numId w:val="9"/>
        </w:numPr>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sz w:val="24"/>
          <w:szCs w:val="24"/>
          <w:lang w:eastAsia="en-GB"/>
        </w:rPr>
        <w:t xml:space="preserve">It will include </w:t>
      </w:r>
      <w:r>
        <w:rPr>
          <w:rFonts w:ascii="Times New Roman" w:cs="Times New Roman" w:eastAsia="Times New Roman" w:hAnsi="Times New Roman"/>
          <w:b/>
          <w:bCs/>
          <w:sz w:val="24"/>
          <w:szCs w:val="24"/>
          <w:lang w:eastAsia="en-GB"/>
        </w:rPr>
        <w:t>both the righteous and the wicked</w:t>
      </w:r>
      <w:r>
        <w:rPr>
          <w:rFonts w:ascii="Times New Roman" w:cs="Times New Roman" w:eastAsia="Times New Roman" w:hAnsi="Times New Roman"/>
          <w:sz w:val="24"/>
          <w:szCs w:val="24"/>
          <w:lang w:eastAsia="en-GB"/>
        </w:rPr>
        <w:t>—yet with different eternal destinies.</w:t>
      </w:r>
    </w:p>
    <w:p>
      <w:pPr>
        <w:pStyle w:val="style2"/>
        <w:rPr/>
      </w:pPr>
      <w:r>
        <w:t>The Importance and Benefit of the Doctrine of Resurrection for Church Growth and Christian Life</w:t>
      </w:r>
    </w:p>
    <w:p>
      <w:pPr>
        <w:pStyle w:val="style3"/>
        <w:rPr/>
      </w:pPr>
      <w:r>
        <w:t>1. Confession and Proclamation of the Divinity of Christ</w:t>
      </w:r>
    </w:p>
    <w:p>
      <w:pPr>
        <w:pStyle w:val="style94"/>
        <w:rPr/>
      </w:pPr>
      <w:r>
        <w:t xml:space="preserve">This doctrine is essential because it is the confession of the </w:t>
      </w:r>
      <w:r>
        <w:rPr>
          <w:rStyle w:val="style87"/>
        </w:rPr>
        <w:t>Divinity of Christ</w:t>
      </w:r>
      <w:r>
        <w:t>.</w:t>
      </w:r>
      <w:r>
        <w:br/>
      </w:r>
      <w:r>
        <w:t>If Christ had not risen, then His words would have been false, His works unreliable, and there would have been no hope for the future.</w:t>
      </w:r>
      <w:r>
        <w:br/>
      </w:r>
      <w:r>
        <w:t xml:space="preserve">As I mentioned last time, Christianity possesses this unique hope: </w:t>
      </w:r>
      <w:r>
        <w:rPr>
          <w:rStyle w:val="style87"/>
        </w:rPr>
        <w:t>because Christ is risen, we too shall rise</w:t>
      </w:r>
      <w:r>
        <w:t>.</w:t>
      </w:r>
    </w:p>
    <w:p>
      <w:pPr>
        <w:pStyle w:val="style94"/>
        <w:rPr/>
      </w:pPr>
      <w:r>
        <w:rPr>
          <w:rStyle w:val="style88"/>
        </w:rPr>
        <w:t>“For You will not abandon my body to decay, nor will You allow Your Holy One to see corruption.”</w:t>
      </w:r>
      <w:r>
        <w:br/>
      </w:r>
      <w:r>
        <w:t xml:space="preserve">As He rose, so shall I </w:t>
      </w:r>
      <w:r>
        <w:t>rise?</w:t>
      </w:r>
      <w:r>
        <w:t xml:space="preserve"> What a promise!</w:t>
      </w:r>
      <w:r>
        <w:br/>
      </w:r>
      <w:r>
        <w:t>He shall wipe away all my tears. There shall be no more weeping, nor gnashing of teeth.</w:t>
      </w:r>
    </w:p>
    <w:p>
      <w:pPr>
        <w:pStyle w:val="style94"/>
        <w:rPr/>
      </w:pPr>
      <w:r>
        <w:t xml:space="preserve">Therefore, the teaching on the resurrection of the dead is the declaration and affirmation of Christ’s Divinity and gives us </w:t>
      </w:r>
      <w:r>
        <w:rPr>
          <w:rStyle w:val="style87"/>
        </w:rPr>
        <w:t>future hope</w:t>
      </w:r>
      <w:r>
        <w:t xml:space="preserve">: </w:t>
      </w:r>
      <w:r>
        <w:br/>
      </w:r>
      <w:r>
        <w:t>If Christ has risen, we too shall rise.</w:t>
      </w:r>
    </w:p>
    <w:p>
      <w:pPr>
        <w:pStyle w:val="style94"/>
        <w:rPr/>
      </w:pPr>
      <w:r>
        <w:rPr>
          <w:rStyle w:val="style87"/>
        </w:rPr>
        <w:t>Scripture Reference:</w:t>
      </w:r>
    </w:p>
    <w:p>
      <w:pPr>
        <w:pStyle w:val="style94"/>
        <w:rPr/>
      </w:pPr>
      <w:r>
        <w:rPr>
          <w:rStyle w:val="style88"/>
        </w:rPr>
        <w:t>“And if Christ be not risen, then is our preaching vain, and your faith is also vain.”</w:t>
      </w:r>
      <w:r>
        <w:br/>
      </w:r>
      <w:r>
        <w:t>(1 Corinthians 15:14)</w:t>
      </w:r>
    </w:p>
    <w:p>
      <w:pPr>
        <w:pStyle w:val="style94"/>
        <w:rPr/>
      </w:pPr>
      <w:r>
        <w:t>If we reverse this: Because Christ is risen, our preaching is not in vain, and your believing is not in vain.</w:t>
      </w:r>
      <w:r>
        <w:br/>
      </w:r>
      <w:r>
        <w:t xml:space="preserve">Therefore, dear brothers and sisters—especially you who are pastors, ministers, and teachers—preach boldly and proclaim the Gospel, for your </w:t>
      </w:r>
      <w:r>
        <w:t>labour</w:t>
      </w:r>
      <w:r>
        <w:t xml:space="preserve"> is not in vain, and the faith of those who hear will not be in vain.</w:t>
      </w:r>
    </w:p>
    <w:p>
      <w:pPr>
        <w:pStyle w:val="style3"/>
        <w:rPr/>
      </w:pPr>
      <w:r>
        <w:t>2. Foundation of the Church</w:t>
      </w:r>
    </w:p>
    <w:p>
      <w:pPr>
        <w:pStyle w:val="style94"/>
        <w:rPr/>
      </w:pPr>
      <w:r>
        <w:t>If Christ had not risen, there would be no foundation for the Church.</w:t>
      </w:r>
      <w:r>
        <w:br/>
      </w:r>
      <w:r>
        <w:t xml:space="preserve">On what would the Church stand? How would we declare that </w:t>
      </w:r>
      <w:r>
        <w:rPr>
          <w:rStyle w:val="style87"/>
        </w:rPr>
        <w:t>He who said in Arabic, “Ana Sirāt al-Mustaqīm” (I am the straight path)</w:t>
      </w:r>
      <w:r>
        <w:t xml:space="preserve"> is indeed the true and living Way?</w:t>
      </w:r>
    </w:p>
    <w:p>
      <w:pPr>
        <w:pStyle w:val="style94"/>
        <w:rPr/>
      </w:pPr>
      <w:r>
        <w:t>The foundation of the Church rests not only upon the crucifixion of Christ but also upon His resurrection.</w:t>
      </w:r>
    </w:p>
    <w:p>
      <w:pPr>
        <w:pStyle w:val="style94"/>
        <w:rPr/>
      </w:pPr>
      <w:r>
        <w:t xml:space="preserve">Have you read </w:t>
      </w:r>
      <w:r>
        <w:rPr>
          <w:rStyle w:val="style88"/>
        </w:rPr>
        <w:t>The Book of the Martyrs of Rome</w:t>
      </w:r>
      <w:r>
        <w:t>?</w:t>
      </w:r>
      <w:r>
        <w:br/>
      </w:r>
      <w:r>
        <w:t>It records the persecution of Christians in Rome—accounts so horrific that they make one’s hair stand on end.</w:t>
      </w:r>
      <w:r>
        <w:br/>
      </w:r>
      <w:r>
        <w:t>Children were cut in two and hung upon their mothers’ breasts; bodies were thrown into boiling oil; the corpses of Christians lit the gardens of Roman governors during their feasts.</w:t>
      </w:r>
    </w:p>
    <w:p>
      <w:pPr>
        <w:pStyle w:val="style94"/>
        <w:rPr/>
      </w:pPr>
      <w:r>
        <w:t>Why were they willing to suffer so terribly for Christ?</w:t>
      </w:r>
      <w:r>
        <w:br/>
      </w:r>
      <w:r>
        <w:t xml:space="preserve">Because they knew that </w:t>
      </w:r>
      <w:r>
        <w:rPr>
          <w:rStyle w:val="style87"/>
        </w:rPr>
        <w:t>the One whose name they bore is risen</w:t>
      </w:r>
      <w:r>
        <w:t>, that He shall come again, that He shall reign, and that every knee shall bow before Him.</w:t>
      </w:r>
    </w:p>
    <w:p>
      <w:pPr>
        <w:pStyle w:val="style94"/>
        <w:rPr/>
      </w:pPr>
      <w:r>
        <w:t>There is no other reason why people would endure such suffering.</w:t>
      </w:r>
      <w:r>
        <w:br/>
      </w:r>
      <w:r>
        <w:t>The tomb is empty—He is not there.</w:t>
      </w:r>
    </w:p>
    <w:p>
      <w:pPr>
        <w:pStyle w:val="style3"/>
        <w:rPr/>
      </w:pPr>
      <w:r>
        <w:t xml:space="preserve">3. A Life of Sacrifice </w:t>
      </w:r>
      <w:r>
        <w:t>Modelled</w:t>
      </w:r>
      <w:r>
        <w:t xml:space="preserve"> in the Resurrection</w:t>
      </w:r>
    </w:p>
    <w:p>
      <w:pPr>
        <w:pStyle w:val="style94"/>
        <w:rPr/>
      </w:pPr>
      <w:r>
        <w:t xml:space="preserve">The doctrine of resurrection is important because it teaches us a life filled with the spirit of </w:t>
      </w:r>
      <w:r>
        <w:rPr>
          <w:rStyle w:val="style87"/>
        </w:rPr>
        <w:t>sacrifice</w:t>
      </w:r>
      <w:r>
        <w:t>.</w:t>
      </w:r>
    </w:p>
    <w:p>
      <w:pPr>
        <w:pStyle w:val="style94"/>
        <w:rPr/>
      </w:pPr>
      <w:r>
        <w:t>The Christian life is a life of sacrifice.</w:t>
      </w:r>
      <w:r>
        <w:br/>
      </w:r>
      <w:r>
        <w:t>If our Lord had not suffered, died, been buried, and risen, we would have no example to follow in enduring hardship.</w:t>
      </w:r>
    </w:p>
    <w:p>
      <w:pPr>
        <w:pStyle w:val="style94"/>
        <w:rPr/>
      </w:pPr>
      <w:r>
        <w:t>His resurrection is the model for discipleship:</w:t>
      </w:r>
    </w:p>
    <w:p>
      <w:pPr>
        <w:pStyle w:val="style94"/>
        <w:rPr/>
      </w:pPr>
      <w:r>
        <w:t>“If any man will come after Me, let him deny himself, take up his cross, and follow Me.”</w:t>
      </w:r>
    </w:p>
    <w:p>
      <w:pPr>
        <w:pStyle w:val="style94"/>
        <w:rPr/>
      </w:pPr>
      <w:r>
        <w:t>Thus, the resurrection encourages us to live the life of a disciple—a life of sacrifice—presenting our bodies as a living sacrifice, holy and acceptable to God.</w:t>
      </w:r>
      <w:r>
        <w:br/>
      </w:r>
      <w:r>
        <w:t>A strange paradox: we are sacrificed, yet we live.</w:t>
      </w:r>
    </w:p>
    <w:p>
      <w:pPr>
        <w:pStyle w:val="style94"/>
        <w:rPr/>
      </w:pPr>
      <w:r>
        <w:rPr>
          <w:rStyle w:val="style87"/>
        </w:rPr>
        <w:t>Scripture Reference:</w:t>
      </w:r>
    </w:p>
    <w:p>
      <w:pPr>
        <w:pStyle w:val="style94"/>
        <w:rPr/>
      </w:pPr>
      <w:r>
        <w:rPr>
          <w:rStyle w:val="style88"/>
        </w:rPr>
        <w:t>“I am crucified with Christ: nevertheless I live; yet not I, but Christ liveth in me.”</w:t>
      </w:r>
      <w:r>
        <w:br/>
      </w:r>
      <w:r>
        <w:t>(Galatians 2:20–21)</w:t>
      </w:r>
    </w:p>
    <w:p>
      <w:pPr>
        <w:pStyle w:val="style3"/>
        <w:rPr/>
      </w:pPr>
      <w:r>
        <w:t>4. The Cry for Justice and the Hope of the Risen Christ</w:t>
      </w:r>
    </w:p>
    <w:p>
      <w:pPr>
        <w:pStyle w:val="style94"/>
        <w:rPr/>
      </w:pPr>
      <w:r>
        <w:t xml:space="preserve">The fifth reason why this doctrine is essential is that it assures us of the </w:t>
      </w:r>
      <w:r>
        <w:t>fulfilment</w:t>
      </w:r>
      <w:r>
        <w:t xml:space="preserve"> of divine justice.</w:t>
      </w:r>
    </w:p>
    <w:p>
      <w:pPr>
        <w:pStyle w:val="style94"/>
        <w:rPr/>
      </w:pPr>
      <w:r>
        <w:rPr>
          <w:rStyle w:val="style87"/>
        </w:rPr>
        <w:t>Scripture Reference:</w:t>
      </w:r>
    </w:p>
    <w:p>
      <w:pPr>
        <w:pStyle w:val="style94"/>
        <w:rPr/>
      </w:pPr>
      <w:r>
        <w:rPr>
          <w:rStyle w:val="style88"/>
        </w:rPr>
        <w:t xml:space="preserve">“And when He had opened the fifth seal, I saw under the altar the souls of them that were slain for the Word of God, and for the testimony which they held: And they cried with a loud voice, saying, How long, O Lord, holy and true, dost Thou not judge and avenge our blood on them that dwell on the earth? And white robes were given unto every one of them; and it was said unto them, that they should rest yet for a little season, until their </w:t>
      </w:r>
      <w:r>
        <w:rPr>
          <w:rStyle w:val="style88"/>
        </w:rPr>
        <w:t>fellow servants</w:t>
      </w:r>
      <w:r>
        <w:rPr>
          <w:rStyle w:val="style88"/>
        </w:rPr>
        <w:t xml:space="preserve"> also and their brethren, that should be killed as they were, should be fulfilled.”</w:t>
      </w:r>
      <w:r>
        <w:br/>
      </w:r>
      <w:r>
        <w:t>(Revelation 6:9–11)</w:t>
      </w:r>
    </w:p>
    <w:p>
      <w:pPr>
        <w:pStyle w:val="style94"/>
        <w:rPr/>
      </w:pPr>
      <w:r>
        <w:t>These are the souls of the martyrs who suffered injustice and cry out for judgment.</w:t>
      </w:r>
      <w:r>
        <w:br/>
      </w:r>
      <w:r>
        <w:t xml:space="preserve">Our Lord Jesus Christ is risen to </w:t>
      </w:r>
      <w:r>
        <w:t>fulfil</w:t>
      </w:r>
      <w:r>
        <w:t xml:space="preserve"> the demands of justice.</w:t>
      </w:r>
      <w:r>
        <w:br/>
      </w:r>
      <w:r>
        <w:t>The text reveals that more will yet be added to their number before the end.</w:t>
      </w:r>
    </w:p>
    <w:p>
      <w:pPr>
        <w:pStyle w:val="style94"/>
        <w:rPr/>
      </w:pPr>
      <w:r>
        <w:t>Because Christ is risen, we too shall rise.</w:t>
      </w:r>
      <w:r>
        <w:br/>
      </w:r>
      <w:r>
        <w:t>If He had not risen, our preaching would be in vain, and our faith would be in vain.</w:t>
      </w:r>
      <w:r>
        <w:br/>
      </w:r>
      <w:r>
        <w:t xml:space="preserve">But He is risen indeed—therefore our hope, our faith, and our </w:t>
      </w:r>
      <w:r>
        <w:t>labour</w:t>
      </w:r>
      <w:r>
        <w:t xml:space="preserve"> are not in vain.</w:t>
      </w:r>
    </w:p>
    <w:p>
      <w:pPr>
        <w:pStyle w:val="style1"/>
        <w:rPr/>
      </w:pPr>
      <w:r>
        <w:rPr>
          <w:rStyle w:val="style87"/>
          <w:b w:val="false"/>
          <w:bCs w:val="false"/>
        </w:rPr>
        <w:t>THE RESURRECTION OF CHRIST AND THE SIGNS OF HIS RETURN</w:t>
      </w:r>
    </w:p>
    <w:p>
      <w:pPr>
        <w:pStyle w:val="style2"/>
        <w:rPr/>
      </w:pPr>
      <w:r>
        <w:rPr>
          <w:rStyle w:val="style87"/>
          <w:b/>
          <w:bCs/>
        </w:rPr>
        <w:t>I. The Importance of the Resurrection</w:t>
      </w:r>
    </w:p>
    <w:p>
      <w:pPr>
        <w:pStyle w:val="style94"/>
        <w:rPr/>
      </w:pPr>
      <w:r>
        <w:t>If Christ be not risen, then should we have reason to doubt His divinity — but this is not so, for He is indeed risen.</w:t>
      </w:r>
      <w:r>
        <w:br/>
      </w:r>
      <w:r>
        <w:t>And if Christ be not risen, the foundation of the Church would not be steadfast.</w:t>
      </w:r>
      <w:r>
        <w:br/>
      </w:r>
      <w:r>
        <w:t>And if Christ be not risen, we should have no pattern for the life of discipleship.</w:t>
      </w:r>
    </w:p>
    <w:p>
      <w:pPr>
        <w:pStyle w:val="style94"/>
        <w:rPr/>
      </w:pPr>
      <w:r>
        <w:t>Therefore we pause briefly, and after a short rest, continue in this blessed study. I trust that ye shall be edified, and I also shall learn.</w:t>
      </w:r>
    </w:p>
    <w:p>
      <w:pPr>
        <w:pStyle w:val="style2"/>
        <w:rPr/>
      </w:pPr>
      <w:r>
        <w:rPr>
          <w:rStyle w:val="style87"/>
          <w:b/>
          <w:bCs/>
        </w:rPr>
        <w:t>II. The Word of God and the End of the Age</w:t>
      </w:r>
    </w:p>
    <w:p>
      <w:pPr>
        <w:pStyle w:val="style94"/>
        <w:rPr/>
      </w:pPr>
      <w:r>
        <w:t>Those who are without Christ may only guess when the end of the world shall be.</w:t>
      </w:r>
      <w:r>
        <w:br/>
      </w:r>
      <w:r>
        <w:t>But those who are in Christ possess the Holy Scriptures, which guide us to know the things that must come to pass at the end.</w:t>
      </w:r>
    </w:p>
    <w:p>
      <w:pPr>
        <w:pStyle w:val="style94"/>
        <w:rPr/>
      </w:pPr>
      <w:r>
        <w:t>Believers have this blessing — that in their hands is the Book of Life, the living Word of God.</w:t>
      </w:r>
      <w:r>
        <w:br/>
      </w:r>
      <w:r>
        <w:t>From its study and searching we understand the signs which shall precede the end, though the Word shall not tell us the day or the hour.</w:t>
      </w:r>
    </w:p>
    <w:p>
      <w:pPr>
        <w:pStyle w:val="style94"/>
        <w:rPr/>
      </w:pPr>
      <w:r>
        <w:t>It is not needful for us to know the date of the end, but it is needful to know the signs which shall come before the glorious appearing of our Lord Jesus Christ.</w:t>
      </w:r>
      <w:r>
        <w:br/>
      </w:r>
      <w:r>
        <w:t>We must not ignore them, for the Word of God is true and cannot lie.</w:t>
      </w:r>
    </w:p>
    <w:p>
      <w:pPr>
        <w:pStyle w:val="style2"/>
        <w:rPr/>
      </w:pPr>
      <w:r>
        <w:rPr>
          <w:rStyle w:val="style87"/>
          <w:b/>
          <w:bCs/>
        </w:rPr>
        <w:t>III. The Authority of the Word</w:t>
      </w:r>
    </w:p>
    <w:p>
      <w:pPr>
        <w:pStyle w:val="style94"/>
        <w:rPr/>
      </w:pPr>
      <w:r>
        <w:t>The signs written in the Word are sure, for the God who gave them is faithful.</w:t>
      </w:r>
      <w:r>
        <w:br/>
      </w:r>
      <w:r>
        <w:t>Heaven and earth shall pass away, but His words shall never pass away.</w:t>
      </w:r>
    </w:p>
    <w:p>
      <w:pPr>
        <w:pStyle w:val="style94"/>
        <w:rPr/>
      </w:pPr>
      <w:r>
        <w:t>The Greek term for "inspiration" is derived from "Theos" and "pneustos" — meaning "God-breathed."</w:t>
      </w:r>
      <w:r>
        <w:br/>
      </w:r>
      <w:r>
        <w:t>The Word is as the very breath of God.</w:t>
      </w:r>
      <w:r>
        <w:br/>
      </w:r>
      <w:r>
        <w:t>In the beginning was the Word, and the Word was God.</w:t>
      </w:r>
      <w:r>
        <w:br/>
      </w:r>
      <w:r>
        <w:t xml:space="preserve">The grass </w:t>
      </w:r>
      <w:r>
        <w:t>withered</w:t>
      </w:r>
      <w:r>
        <w:t xml:space="preserve">, the flower </w:t>
      </w:r>
      <w:r>
        <w:t>faded</w:t>
      </w:r>
      <w:r>
        <w:t>, but the Word of our God shall stand forever.</w:t>
      </w:r>
    </w:p>
    <w:p>
      <w:pPr>
        <w:pStyle w:val="style2"/>
        <w:rPr/>
      </w:pPr>
      <w:r>
        <w:rPr>
          <w:rStyle w:val="style87"/>
          <w:b/>
          <w:bCs/>
        </w:rPr>
        <w:t>IV. Four Truths Concerning the Coming of Christ</w:t>
      </w:r>
    </w:p>
    <w:p>
      <w:pPr>
        <w:pStyle w:val="style94"/>
        <w:rPr/>
      </w:pPr>
      <w:r>
        <w:t>Before we consider the signs, let us write down four truths:</w:t>
      </w:r>
    </w:p>
    <w:p>
      <w:pPr>
        <w:pStyle w:val="style94"/>
        <w:numPr>
          <w:ilvl w:val="0"/>
          <w:numId w:val="17"/>
        </w:numPr>
        <w:rPr/>
      </w:pPr>
      <w:r>
        <w:rPr>
          <w:rStyle w:val="style87"/>
        </w:rPr>
        <w:t>His coming shall be sudden.</w:t>
      </w:r>
    </w:p>
    <w:p>
      <w:pPr>
        <w:pStyle w:val="style94"/>
        <w:numPr>
          <w:ilvl w:val="0"/>
          <w:numId w:val="17"/>
        </w:numPr>
        <w:rPr/>
      </w:pPr>
      <w:r>
        <w:rPr>
          <w:rStyle w:val="style87"/>
        </w:rPr>
        <w:t>His coming shall be personal.</w:t>
      </w:r>
      <w:r>
        <w:t xml:space="preserve"> He Himself shall come; He shall not send a representative or messenger.</w:t>
      </w:r>
    </w:p>
    <w:p>
      <w:pPr>
        <w:pStyle w:val="style94"/>
        <w:numPr>
          <w:ilvl w:val="0"/>
          <w:numId w:val="17"/>
        </w:numPr>
        <w:rPr/>
      </w:pPr>
      <w:r>
        <w:rPr>
          <w:rStyle w:val="style87"/>
        </w:rPr>
        <w:t>His coming shall be visible.</w:t>
      </w:r>
      <w:r>
        <w:t xml:space="preserve"> Every eye shall see Him.</w:t>
      </w:r>
    </w:p>
    <w:p>
      <w:pPr>
        <w:pStyle w:val="style94"/>
        <w:numPr>
          <w:ilvl w:val="0"/>
          <w:numId w:val="17"/>
        </w:numPr>
        <w:rPr/>
      </w:pPr>
      <w:r>
        <w:rPr>
          <w:rStyle w:val="style87"/>
        </w:rPr>
        <w:t>His coming shall be bodily.</w:t>
      </w:r>
      <w:r>
        <w:t xml:space="preserve"> He shall return in His glorified body, not merely in spirit.</w:t>
      </w:r>
    </w:p>
    <w:p>
      <w:pPr>
        <w:pStyle w:val="style2"/>
        <w:rPr/>
      </w:pPr>
      <w:r>
        <w:rPr>
          <w:rStyle w:val="style87"/>
          <w:b/>
          <w:bCs/>
        </w:rPr>
        <w:t>V. Scriptural Testimonies</w:t>
      </w:r>
    </w:p>
    <w:p>
      <w:pPr>
        <w:pStyle w:val="style94"/>
        <w:rPr/>
      </w:pPr>
      <w:r>
        <w:rPr>
          <w:rStyle w:val="style87"/>
        </w:rPr>
        <w:t>1. Sudden Coming</w:t>
      </w:r>
      <w:r>
        <w:t xml:space="preserve"> – </w:t>
      </w:r>
      <w:r>
        <w:rPr>
          <w:rStyle w:val="style88"/>
        </w:rPr>
        <w:t>Matthew 24:44</w:t>
      </w:r>
      <w:r>
        <w:br/>
      </w:r>
      <w:r>
        <w:t>"Therefore be ye also ready: for in such an hour as ye think not, the Son of Man cometh."</w:t>
      </w:r>
    </w:p>
    <w:p>
      <w:pPr>
        <w:pStyle w:val="style94"/>
        <w:rPr/>
      </w:pPr>
      <w:r>
        <w:rPr>
          <w:rStyle w:val="style87"/>
        </w:rPr>
        <w:t>2. Personal Coming</w:t>
      </w:r>
      <w:r>
        <w:t xml:space="preserve"> – </w:t>
      </w:r>
      <w:r>
        <w:rPr>
          <w:rStyle w:val="style88"/>
        </w:rPr>
        <w:t>John 14:3</w:t>
      </w:r>
      <w:r>
        <w:br/>
      </w:r>
      <w:r>
        <w:t>"And if I go and prepare a place for you, I will come again, and receive you unto myself; that where I am, there ye may be also."</w:t>
      </w:r>
    </w:p>
    <w:p>
      <w:pPr>
        <w:pStyle w:val="style94"/>
        <w:rPr/>
      </w:pPr>
      <w:r>
        <w:rPr>
          <w:rStyle w:val="style87"/>
        </w:rPr>
        <w:t>3. Visible Coming</w:t>
      </w:r>
      <w:r>
        <w:t xml:space="preserve"> – </w:t>
      </w:r>
      <w:r>
        <w:rPr>
          <w:rStyle w:val="style88"/>
        </w:rPr>
        <w:t>Acts 1:11</w:t>
      </w:r>
      <w:r>
        <w:br/>
      </w:r>
      <w:r>
        <w:t>"Ye men of Galilee, why stand ye gazing up into heaven? This same Jesus, which is taken up from you into heaven, shall so come in like manner as ye have seen him go into heaven."</w:t>
      </w:r>
    </w:p>
    <w:p>
      <w:pPr>
        <w:pStyle w:val="style94"/>
        <w:rPr/>
      </w:pPr>
      <w:r>
        <w:rPr>
          <w:rStyle w:val="style87"/>
        </w:rPr>
        <w:t>4. Bodily Coming</w:t>
      </w:r>
      <w:r>
        <w:t xml:space="preserve"> – </w:t>
      </w:r>
      <w:r>
        <w:rPr>
          <w:rStyle w:val="style88"/>
        </w:rPr>
        <w:t>1 Thessalonians 4:16–17</w:t>
      </w:r>
      <w:r>
        <w:br/>
      </w:r>
      <w:r>
        <w:t>"For the Lord himself shall descend from heaven with a shout, with the voice of the archangel, and with the trump of God: and the dead in Christ shall rise first: then we which are alive and remain shall be caught up together with them in the clouds, to meet the Lord in the air: and so shall we ever be with the Lord."</w:t>
      </w:r>
    </w:p>
    <w:p>
      <w:pPr>
        <w:pStyle w:val="style94"/>
        <w:rPr/>
      </w:pPr>
      <w:r>
        <w:rPr>
          <w:rStyle w:val="style87"/>
        </w:rPr>
        <w:t>5. Seen by All Who Wait for Him</w:t>
      </w:r>
      <w:r>
        <w:t xml:space="preserve"> – </w:t>
      </w:r>
      <w:r>
        <w:rPr>
          <w:rStyle w:val="style88"/>
        </w:rPr>
        <w:t>Hebrews 9:28</w:t>
      </w:r>
      <w:r>
        <w:br/>
      </w:r>
      <w:r>
        <w:t>"So Christ was once offered to bear the sins of many; and unto them that look for him shall he appear the second time without sin unto salvation."</w:t>
      </w:r>
    </w:p>
    <w:p>
      <w:pPr>
        <w:pStyle w:val="style2"/>
        <w:rPr/>
      </w:pPr>
      <w:r>
        <w:rPr>
          <w:rStyle w:val="style87"/>
          <w:b/>
          <w:bCs/>
        </w:rPr>
        <w:t>Conclusion</w:t>
      </w:r>
    </w:p>
    <w:p>
      <w:pPr>
        <w:pStyle w:val="style94"/>
        <w:rPr/>
      </w:pPr>
      <w:r>
        <w:t>Thus we see:</w:t>
      </w:r>
    </w:p>
    <w:p>
      <w:pPr>
        <w:pStyle w:val="style94"/>
        <w:numPr>
          <w:ilvl w:val="0"/>
          <w:numId w:val="18"/>
        </w:numPr>
        <w:rPr/>
      </w:pPr>
      <w:r>
        <w:t>His coming shall be sudden.</w:t>
      </w:r>
    </w:p>
    <w:p>
      <w:pPr>
        <w:pStyle w:val="style94"/>
        <w:numPr>
          <w:ilvl w:val="0"/>
          <w:numId w:val="18"/>
        </w:numPr>
        <w:rPr/>
      </w:pPr>
      <w:r>
        <w:t>His coming shall be personal.</w:t>
      </w:r>
    </w:p>
    <w:p>
      <w:pPr>
        <w:pStyle w:val="style94"/>
        <w:numPr>
          <w:ilvl w:val="0"/>
          <w:numId w:val="18"/>
        </w:numPr>
        <w:rPr/>
      </w:pPr>
      <w:r>
        <w:t>His coming shall be visible.</w:t>
      </w:r>
    </w:p>
    <w:p>
      <w:pPr>
        <w:pStyle w:val="style94"/>
        <w:numPr>
          <w:ilvl w:val="0"/>
          <w:numId w:val="18"/>
        </w:numPr>
        <w:rPr/>
      </w:pPr>
      <w:r>
        <w:t>His coming shall be bodily.</w:t>
      </w:r>
    </w:p>
    <w:p>
      <w:pPr>
        <w:pStyle w:val="style94"/>
        <w:rPr/>
      </w:pPr>
      <w:r>
        <w:t>And the Scriptures declare it; therefore it is sure.</w:t>
      </w:r>
    </w:p>
    <w:p>
      <w:pPr>
        <w:pStyle w:val="style0"/>
        <w:spacing w:before="100" w:beforeAutospacing="true" w:after="100" w:afterAutospacing="true" w:lineRule="auto" w:line="240"/>
        <w:outlineLvl w:val="1"/>
        <w:rPr>
          <w:rFonts w:ascii="Times New Roman" w:cs="Times New Roman" w:eastAsia="Times New Roman" w:hAnsi="Times New Roman"/>
          <w:b/>
          <w:bCs/>
          <w:sz w:val="36"/>
          <w:szCs w:val="36"/>
          <w:lang w:eastAsia="en-GB"/>
        </w:rPr>
      </w:pPr>
      <w:r>
        <w:rPr>
          <w:rFonts w:ascii="Times New Roman" w:cs="Times New Roman" w:eastAsia="Times New Roman" w:hAnsi="Times New Roman"/>
          <w:b/>
          <w:bCs/>
          <w:sz w:val="36"/>
          <w:szCs w:val="36"/>
          <w:lang w:eastAsia="en-GB"/>
        </w:rPr>
        <w:t>The Resurrection of Christ – The Foundation of Our Faith</w:t>
      </w:r>
    </w:p>
    <w:p>
      <w:pPr>
        <w:pStyle w:val="style0"/>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sz w:val="24"/>
          <w:szCs w:val="24"/>
          <w:lang w:eastAsia="en-GB"/>
        </w:rPr>
        <w:t>If Christ had not risen, we might have doubted His divinity — but He has indeed risen.</w:t>
      </w:r>
      <w:r>
        <w:rPr>
          <w:rFonts w:ascii="Times New Roman" w:cs="Times New Roman" w:eastAsia="Times New Roman" w:hAnsi="Times New Roman"/>
          <w:sz w:val="24"/>
          <w:szCs w:val="24"/>
          <w:lang w:eastAsia="en-GB"/>
        </w:rPr>
        <w:br/>
      </w:r>
      <w:r>
        <w:rPr>
          <w:rFonts w:ascii="Times New Roman" w:cs="Times New Roman" w:eastAsia="Times New Roman" w:hAnsi="Times New Roman"/>
          <w:sz w:val="24"/>
          <w:szCs w:val="24"/>
          <w:lang w:eastAsia="en-GB"/>
        </w:rPr>
        <w:t>If Christ had not risen, the foundation of the Church would not be firm.</w:t>
      </w:r>
      <w:r>
        <w:rPr>
          <w:rFonts w:ascii="Times New Roman" w:cs="Times New Roman" w:eastAsia="Times New Roman" w:hAnsi="Times New Roman"/>
          <w:sz w:val="24"/>
          <w:szCs w:val="24"/>
          <w:lang w:eastAsia="en-GB"/>
        </w:rPr>
        <w:br/>
      </w:r>
      <w:r>
        <w:rPr>
          <w:rFonts w:ascii="Times New Roman" w:cs="Times New Roman" w:eastAsia="Times New Roman" w:hAnsi="Times New Roman"/>
          <w:sz w:val="24"/>
          <w:szCs w:val="24"/>
          <w:lang w:eastAsia="en-GB"/>
        </w:rPr>
        <w:t>If Christ had not risen, we would not have the perfect example for the life of discipleship.</w:t>
      </w:r>
    </w:p>
    <w:p>
      <w:pPr>
        <w:pStyle w:val="style0"/>
        <w:spacing w:before="100" w:beforeAutospacing="true" w:after="100" w:afterAutospacing="true" w:lineRule="auto" w:line="240"/>
        <w:outlineLvl w:val="1"/>
        <w:rPr>
          <w:rFonts w:ascii="Times New Roman" w:cs="Times New Roman" w:eastAsia="Times New Roman" w:hAnsi="Times New Roman"/>
          <w:b/>
          <w:bCs/>
          <w:sz w:val="36"/>
          <w:szCs w:val="36"/>
          <w:lang w:eastAsia="en-GB"/>
        </w:rPr>
      </w:pPr>
      <w:r>
        <w:rPr>
          <w:rFonts w:ascii="Times New Roman" w:cs="Times New Roman" w:eastAsia="Times New Roman" w:hAnsi="Times New Roman"/>
          <w:b/>
          <w:bCs/>
          <w:sz w:val="36"/>
          <w:szCs w:val="36"/>
          <w:lang w:eastAsia="en-GB"/>
        </w:rPr>
        <w:t xml:space="preserve">A Pause </w:t>
      </w:r>
      <w:r>
        <w:rPr>
          <w:rFonts w:ascii="Times New Roman" w:cs="Times New Roman" w:eastAsia="Times New Roman" w:hAnsi="Times New Roman"/>
          <w:b/>
          <w:bCs/>
          <w:sz w:val="36"/>
          <w:szCs w:val="36"/>
          <w:lang w:eastAsia="en-GB"/>
        </w:rPr>
        <w:t>before</w:t>
      </w:r>
      <w:r>
        <w:rPr>
          <w:rFonts w:ascii="Times New Roman" w:cs="Times New Roman" w:eastAsia="Times New Roman" w:hAnsi="Times New Roman"/>
          <w:b/>
          <w:bCs/>
          <w:sz w:val="36"/>
          <w:szCs w:val="36"/>
          <w:lang w:eastAsia="en-GB"/>
        </w:rPr>
        <w:t xml:space="preserve"> the Next Blessing</w:t>
      </w:r>
    </w:p>
    <w:p>
      <w:pPr>
        <w:pStyle w:val="style0"/>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sz w:val="24"/>
          <w:szCs w:val="24"/>
          <w:lang w:eastAsia="en-GB"/>
        </w:rPr>
        <w:t>We shall now take a brief pause before continuing with the next portion of this study, which will be greatly blessed. I trust you will receive a blessing, learn, and grow, as I also will learn.</w:t>
      </w:r>
    </w:p>
    <w:p>
      <w:pPr>
        <w:pStyle w:val="style0"/>
        <w:spacing w:before="100" w:beforeAutospacing="true" w:after="100" w:afterAutospacing="true" w:lineRule="auto" w:line="240"/>
        <w:outlineLvl w:val="1"/>
        <w:rPr>
          <w:rFonts w:ascii="Times New Roman" w:cs="Times New Roman" w:eastAsia="Times New Roman" w:hAnsi="Times New Roman"/>
          <w:b/>
          <w:bCs/>
          <w:sz w:val="36"/>
          <w:szCs w:val="36"/>
          <w:lang w:eastAsia="en-GB"/>
        </w:rPr>
      </w:pPr>
      <w:r>
        <w:rPr>
          <w:rFonts w:ascii="Times New Roman" w:cs="Times New Roman" w:eastAsia="Times New Roman" w:hAnsi="Times New Roman"/>
          <w:b/>
          <w:bCs/>
          <w:sz w:val="36"/>
          <w:szCs w:val="36"/>
          <w:lang w:eastAsia="en-GB"/>
        </w:rPr>
        <w:t>Those Outside of Christ and the End of the World</w:t>
      </w:r>
    </w:p>
    <w:p>
      <w:pPr>
        <w:pStyle w:val="style0"/>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sz w:val="24"/>
          <w:szCs w:val="24"/>
          <w:lang w:eastAsia="en-GB"/>
        </w:rPr>
        <w:t>Those who are not in Christ may attempt to guess when the world will end.</w:t>
      </w:r>
      <w:r>
        <w:rPr>
          <w:rFonts w:ascii="Times New Roman" w:cs="Times New Roman" w:eastAsia="Times New Roman" w:hAnsi="Times New Roman"/>
          <w:sz w:val="24"/>
          <w:szCs w:val="24"/>
          <w:lang w:eastAsia="en-GB"/>
        </w:rPr>
        <w:br/>
      </w:r>
      <w:r>
        <w:rPr>
          <w:rFonts w:ascii="Times New Roman" w:cs="Times New Roman" w:eastAsia="Times New Roman" w:hAnsi="Times New Roman"/>
          <w:sz w:val="24"/>
          <w:szCs w:val="24"/>
          <w:lang w:eastAsia="en-GB"/>
        </w:rPr>
        <w:t>But those who are in Christ have the Holy Scriptures, which guide them in knowing the signs of the end of the world.</w:t>
      </w:r>
    </w:p>
    <w:p>
      <w:pPr>
        <w:pStyle w:val="style0"/>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sz w:val="24"/>
          <w:szCs w:val="24"/>
          <w:lang w:eastAsia="en-GB"/>
        </w:rPr>
        <w:t xml:space="preserve">Believers are blessed, for in their hands is the </w:t>
      </w:r>
      <w:r>
        <w:rPr>
          <w:rFonts w:ascii="Times New Roman" w:cs="Times New Roman" w:eastAsia="Times New Roman" w:hAnsi="Times New Roman"/>
          <w:b/>
          <w:bCs/>
          <w:sz w:val="24"/>
          <w:szCs w:val="24"/>
          <w:lang w:eastAsia="en-GB"/>
        </w:rPr>
        <w:t>Book of Life</w:t>
      </w:r>
      <w:r>
        <w:rPr>
          <w:rFonts w:ascii="Times New Roman" w:cs="Times New Roman" w:eastAsia="Times New Roman" w:hAnsi="Times New Roman"/>
          <w:sz w:val="24"/>
          <w:szCs w:val="24"/>
          <w:lang w:eastAsia="en-GB"/>
        </w:rPr>
        <w:t xml:space="preserve"> — the living Word of God. Through study, teaching, and deep examination of it, they may understand what is to come.</w:t>
      </w:r>
    </w:p>
    <w:p>
      <w:pPr>
        <w:pStyle w:val="style0"/>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sz w:val="24"/>
          <w:szCs w:val="24"/>
          <w:lang w:eastAsia="en-GB"/>
        </w:rPr>
        <w:t>The Bible will not tell us the exact date of the world’s end — nor is it necessary for us to know. What matters is this: to recognize the signs that will precede the glorious return of Jesus Christ.</w:t>
      </w:r>
    </w:p>
    <w:p>
      <w:pPr>
        <w:pStyle w:val="style0"/>
        <w:spacing w:before="100" w:beforeAutospacing="true" w:after="100" w:afterAutospacing="true" w:lineRule="auto" w:line="240"/>
        <w:outlineLvl w:val="1"/>
        <w:rPr>
          <w:rFonts w:ascii="Times New Roman" w:cs="Times New Roman" w:eastAsia="Times New Roman" w:hAnsi="Times New Roman"/>
          <w:b/>
          <w:bCs/>
          <w:sz w:val="36"/>
          <w:szCs w:val="36"/>
          <w:lang w:eastAsia="en-GB"/>
        </w:rPr>
      </w:pPr>
      <w:r>
        <w:rPr>
          <w:rFonts w:ascii="Times New Roman" w:cs="Times New Roman" w:eastAsia="Times New Roman" w:hAnsi="Times New Roman"/>
          <w:b/>
          <w:bCs/>
          <w:sz w:val="36"/>
          <w:szCs w:val="36"/>
          <w:lang w:eastAsia="en-GB"/>
        </w:rPr>
        <w:t>Why These Signs Matter to Believers</w:t>
      </w:r>
    </w:p>
    <w:p>
      <w:pPr>
        <w:pStyle w:val="style0"/>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sz w:val="24"/>
          <w:szCs w:val="24"/>
          <w:lang w:eastAsia="en-GB"/>
        </w:rPr>
        <w:t>The Word of God never lies, for God Himself is not a liar.</w:t>
      </w:r>
      <w:r>
        <w:rPr>
          <w:rFonts w:ascii="Times New Roman" w:cs="Times New Roman" w:eastAsia="Times New Roman" w:hAnsi="Times New Roman"/>
          <w:sz w:val="24"/>
          <w:szCs w:val="24"/>
          <w:lang w:eastAsia="en-GB"/>
        </w:rPr>
        <w:br/>
      </w:r>
      <w:r>
        <w:rPr>
          <w:rFonts w:ascii="Times New Roman" w:cs="Times New Roman" w:eastAsia="Times New Roman" w:hAnsi="Times New Roman"/>
          <w:sz w:val="24"/>
          <w:szCs w:val="24"/>
          <w:lang w:eastAsia="en-GB"/>
        </w:rPr>
        <w:t>Therefore, the signs given in Scripture concerning the Lord’s return must surely come to pass exactly as written.</w:t>
      </w:r>
    </w:p>
    <w:p>
      <w:pPr>
        <w:pStyle w:val="style0"/>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sz w:val="24"/>
          <w:szCs w:val="24"/>
          <w:lang w:eastAsia="en-GB"/>
        </w:rPr>
        <w:t xml:space="preserve">As the Scripture says: </w:t>
      </w:r>
      <w:r>
        <w:rPr>
          <w:rFonts w:ascii="Times New Roman" w:cs="Times New Roman" w:eastAsia="Times New Roman" w:hAnsi="Times New Roman"/>
          <w:i/>
          <w:iCs/>
          <w:sz w:val="24"/>
          <w:szCs w:val="24"/>
          <w:lang w:eastAsia="en-GB"/>
        </w:rPr>
        <w:t>“Heaven and earth shall pass away, but My words shall not pass away.”</w:t>
      </w:r>
    </w:p>
    <w:p>
      <w:pPr>
        <w:pStyle w:val="style0"/>
        <w:spacing w:before="100" w:beforeAutospacing="true" w:after="100" w:afterAutospacing="true" w:lineRule="auto" w:line="240"/>
        <w:outlineLvl w:val="1"/>
        <w:rPr>
          <w:rFonts w:ascii="Times New Roman" w:cs="Times New Roman" w:eastAsia="Times New Roman" w:hAnsi="Times New Roman"/>
          <w:b/>
          <w:bCs/>
          <w:sz w:val="36"/>
          <w:szCs w:val="36"/>
          <w:lang w:eastAsia="en-GB"/>
        </w:rPr>
      </w:pPr>
      <w:r>
        <w:rPr>
          <w:rFonts w:ascii="Times New Roman" w:cs="Times New Roman" w:eastAsia="Times New Roman" w:hAnsi="Times New Roman"/>
          <w:b/>
          <w:bCs/>
          <w:sz w:val="36"/>
          <w:szCs w:val="36"/>
          <w:lang w:eastAsia="en-GB"/>
        </w:rPr>
        <w:t>The Divine Origin of the Word</w:t>
      </w:r>
    </w:p>
    <w:p>
      <w:pPr>
        <w:pStyle w:val="style0"/>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sz w:val="24"/>
          <w:szCs w:val="24"/>
          <w:lang w:eastAsia="en-GB"/>
        </w:rPr>
        <w:t>In the Greek, the word for “inspiration” (θεόπνευστος</w:t>
      </w:r>
      <w:bookmarkStart w:id="0" w:name="_GoBack"/>
      <w:bookmarkEnd w:id="0"/>
      <w:r>
        <w:rPr>
          <w:rFonts w:ascii="Times New Roman" w:cs="Times New Roman" w:eastAsia="Times New Roman" w:hAnsi="Times New Roman"/>
          <w:sz w:val="24"/>
          <w:szCs w:val="24"/>
          <w:lang w:eastAsia="en-GB"/>
        </w:rPr>
        <w:t>) means “God-breathed” — as though the breath from God’s own nostrils brought forth the Word.</w:t>
      </w:r>
      <w:r>
        <w:rPr>
          <w:rFonts w:ascii="Times New Roman" w:cs="Times New Roman" w:eastAsia="Times New Roman" w:hAnsi="Times New Roman"/>
          <w:sz w:val="24"/>
          <w:szCs w:val="24"/>
          <w:lang w:eastAsia="en-GB"/>
        </w:rPr>
        <w:br/>
      </w:r>
      <w:r>
        <w:rPr>
          <w:rFonts w:ascii="Times New Roman" w:cs="Times New Roman" w:eastAsia="Times New Roman" w:hAnsi="Times New Roman"/>
          <w:sz w:val="24"/>
          <w:szCs w:val="24"/>
          <w:lang w:eastAsia="en-GB"/>
        </w:rPr>
        <w:t>In the beginning was the Word, and the Word was with God, and the Word was God.</w:t>
      </w:r>
      <w:r>
        <w:rPr>
          <w:rFonts w:ascii="Times New Roman" w:cs="Times New Roman" w:eastAsia="Times New Roman" w:hAnsi="Times New Roman"/>
          <w:sz w:val="24"/>
          <w:szCs w:val="24"/>
          <w:lang w:eastAsia="en-GB"/>
        </w:rPr>
        <w:br/>
      </w:r>
      <w:r>
        <w:rPr>
          <w:rFonts w:ascii="Times New Roman" w:cs="Times New Roman" w:eastAsia="Times New Roman" w:hAnsi="Times New Roman"/>
          <w:sz w:val="24"/>
          <w:szCs w:val="24"/>
          <w:lang w:eastAsia="en-GB"/>
        </w:rPr>
        <w:t>Grass withers, flowers fade, but the Word of our God shall stand forever.</w:t>
      </w:r>
    </w:p>
    <w:p>
      <w:pPr>
        <w:pStyle w:val="style0"/>
        <w:spacing w:before="100" w:beforeAutospacing="true" w:after="100" w:afterAutospacing="true" w:lineRule="auto" w:line="240"/>
        <w:outlineLvl w:val="1"/>
        <w:rPr>
          <w:rFonts w:ascii="Times New Roman" w:cs="Times New Roman" w:eastAsia="Times New Roman" w:hAnsi="Times New Roman"/>
          <w:b/>
          <w:bCs/>
          <w:sz w:val="36"/>
          <w:szCs w:val="36"/>
          <w:lang w:eastAsia="en-GB"/>
        </w:rPr>
      </w:pPr>
      <w:r>
        <w:rPr>
          <w:rFonts w:ascii="Times New Roman" w:cs="Times New Roman" w:eastAsia="Times New Roman" w:hAnsi="Times New Roman"/>
          <w:b/>
          <w:bCs/>
          <w:sz w:val="36"/>
          <w:szCs w:val="36"/>
          <w:lang w:eastAsia="en-GB"/>
        </w:rPr>
        <w:t xml:space="preserve">Four Truths </w:t>
      </w:r>
      <w:r>
        <w:rPr>
          <w:rFonts w:ascii="Times New Roman" w:cs="Times New Roman" w:eastAsia="Times New Roman" w:hAnsi="Times New Roman"/>
          <w:b/>
          <w:bCs/>
          <w:sz w:val="36"/>
          <w:szCs w:val="36"/>
          <w:lang w:eastAsia="en-GB"/>
        </w:rPr>
        <w:t>about</w:t>
      </w:r>
      <w:r>
        <w:rPr>
          <w:rFonts w:ascii="Times New Roman" w:cs="Times New Roman" w:eastAsia="Times New Roman" w:hAnsi="Times New Roman"/>
          <w:b/>
          <w:bCs/>
          <w:sz w:val="36"/>
          <w:szCs w:val="36"/>
          <w:lang w:eastAsia="en-GB"/>
        </w:rPr>
        <w:t xml:space="preserve"> the Coming of Christ</w:t>
      </w:r>
    </w:p>
    <w:p>
      <w:pPr>
        <w:pStyle w:val="style0"/>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sz w:val="24"/>
          <w:szCs w:val="24"/>
          <w:lang w:eastAsia="en-GB"/>
        </w:rPr>
        <w:t>Before we study the specific signs of His return, we must understand four foundational truths:</w:t>
      </w:r>
    </w:p>
    <w:p>
      <w:pPr>
        <w:pStyle w:val="style0"/>
        <w:numPr>
          <w:ilvl w:val="0"/>
          <w:numId w:val="19"/>
        </w:numPr>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b/>
          <w:bCs/>
          <w:sz w:val="24"/>
          <w:szCs w:val="24"/>
          <w:lang w:eastAsia="en-GB"/>
        </w:rPr>
        <w:t>His Coming Will Be Sudden</w:t>
      </w:r>
      <w:r>
        <w:rPr>
          <w:rFonts w:ascii="Times New Roman" w:cs="Times New Roman" w:eastAsia="Times New Roman" w:hAnsi="Times New Roman"/>
          <w:sz w:val="24"/>
          <w:szCs w:val="24"/>
          <w:lang w:eastAsia="en-GB"/>
        </w:rPr>
        <w:t xml:space="preserve"> – It will happen at an hour you do not expect.</w:t>
      </w:r>
    </w:p>
    <w:p>
      <w:pPr>
        <w:pStyle w:val="style0"/>
        <w:numPr>
          <w:ilvl w:val="0"/>
          <w:numId w:val="19"/>
        </w:numPr>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b/>
          <w:bCs/>
          <w:sz w:val="24"/>
          <w:szCs w:val="24"/>
          <w:lang w:eastAsia="en-GB"/>
        </w:rPr>
        <w:t>His Coming Will Be Personal</w:t>
      </w:r>
      <w:r>
        <w:rPr>
          <w:rFonts w:ascii="Times New Roman" w:cs="Times New Roman" w:eastAsia="Times New Roman" w:hAnsi="Times New Roman"/>
          <w:sz w:val="24"/>
          <w:szCs w:val="24"/>
          <w:lang w:eastAsia="en-GB"/>
        </w:rPr>
        <w:t xml:space="preserve"> – He Himself will come; not a representative, not a messenger.</w:t>
      </w:r>
    </w:p>
    <w:p>
      <w:pPr>
        <w:pStyle w:val="style0"/>
        <w:numPr>
          <w:ilvl w:val="0"/>
          <w:numId w:val="19"/>
        </w:numPr>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b/>
          <w:bCs/>
          <w:sz w:val="24"/>
          <w:szCs w:val="24"/>
          <w:lang w:eastAsia="en-GB"/>
        </w:rPr>
        <w:t>His Coming Will Be Visible</w:t>
      </w:r>
      <w:r>
        <w:rPr>
          <w:rFonts w:ascii="Times New Roman" w:cs="Times New Roman" w:eastAsia="Times New Roman" w:hAnsi="Times New Roman"/>
          <w:sz w:val="24"/>
          <w:szCs w:val="24"/>
          <w:lang w:eastAsia="en-GB"/>
        </w:rPr>
        <w:t xml:space="preserve"> – Every eye shall see Him.</w:t>
      </w:r>
    </w:p>
    <w:p>
      <w:pPr>
        <w:pStyle w:val="style0"/>
        <w:numPr>
          <w:ilvl w:val="0"/>
          <w:numId w:val="19"/>
        </w:numPr>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b/>
          <w:bCs/>
          <w:sz w:val="24"/>
          <w:szCs w:val="24"/>
          <w:lang w:eastAsia="en-GB"/>
        </w:rPr>
        <w:t>His Coming Will Be Bodily</w:t>
      </w:r>
      <w:r>
        <w:rPr>
          <w:rFonts w:ascii="Times New Roman" w:cs="Times New Roman" w:eastAsia="Times New Roman" w:hAnsi="Times New Roman"/>
          <w:sz w:val="24"/>
          <w:szCs w:val="24"/>
          <w:lang w:eastAsia="en-GB"/>
        </w:rPr>
        <w:t xml:space="preserve"> – He will return in His glorified body, not merely in spirit.</w:t>
      </w:r>
    </w:p>
    <w:p>
      <w:pPr>
        <w:pStyle w:val="style0"/>
        <w:spacing w:before="100" w:beforeAutospacing="true" w:after="100" w:afterAutospacing="true" w:lineRule="auto" w:line="240"/>
        <w:outlineLvl w:val="1"/>
        <w:rPr>
          <w:rFonts w:ascii="Times New Roman" w:cs="Times New Roman" w:eastAsia="Times New Roman" w:hAnsi="Times New Roman"/>
          <w:b/>
          <w:bCs/>
          <w:sz w:val="36"/>
          <w:szCs w:val="36"/>
          <w:lang w:eastAsia="en-GB"/>
        </w:rPr>
      </w:pPr>
      <w:r>
        <w:rPr>
          <w:rFonts w:ascii="Times New Roman" w:cs="Times New Roman" w:eastAsia="Times New Roman" w:hAnsi="Times New Roman"/>
          <w:b/>
          <w:bCs/>
          <w:sz w:val="36"/>
          <w:szCs w:val="36"/>
          <w:lang w:eastAsia="en-GB"/>
        </w:rPr>
        <w:t>Scriptural References</w:t>
      </w:r>
    </w:p>
    <w:p>
      <w:pPr>
        <w:pStyle w:val="style0"/>
        <w:spacing w:before="100" w:beforeAutospacing="true" w:after="100" w:afterAutospacing="true" w:lineRule="auto" w:line="240"/>
        <w:outlineLvl w:val="2"/>
        <w:rPr>
          <w:rFonts w:ascii="Times New Roman" w:cs="Times New Roman" w:eastAsia="Times New Roman" w:hAnsi="Times New Roman"/>
          <w:b/>
          <w:bCs/>
          <w:sz w:val="27"/>
          <w:szCs w:val="27"/>
          <w:lang w:eastAsia="en-GB"/>
        </w:rPr>
      </w:pPr>
      <w:r>
        <w:rPr>
          <w:rFonts w:ascii="Times New Roman" w:cs="Times New Roman" w:eastAsia="Times New Roman" w:hAnsi="Times New Roman"/>
          <w:b/>
          <w:bCs/>
          <w:sz w:val="27"/>
          <w:szCs w:val="27"/>
          <w:lang w:eastAsia="en-GB"/>
        </w:rPr>
        <w:t>1. His Coming Will Be Sudden</w:t>
      </w:r>
    </w:p>
    <w:p>
      <w:pPr>
        <w:pStyle w:val="style0"/>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b/>
          <w:bCs/>
          <w:sz w:val="24"/>
          <w:szCs w:val="24"/>
          <w:lang w:eastAsia="en-GB"/>
        </w:rPr>
        <w:t>Matthew 24:44</w:t>
      </w:r>
      <w:r>
        <w:rPr>
          <w:rFonts w:ascii="Times New Roman" w:cs="Times New Roman" w:eastAsia="Times New Roman" w:hAnsi="Times New Roman"/>
          <w:sz w:val="24"/>
          <w:szCs w:val="24"/>
          <w:lang w:eastAsia="en-GB"/>
        </w:rPr>
        <w:t xml:space="preserve"> – </w:t>
      </w:r>
      <w:r>
        <w:rPr>
          <w:rFonts w:ascii="Times New Roman" w:cs="Times New Roman" w:eastAsia="Times New Roman" w:hAnsi="Times New Roman"/>
          <w:i/>
          <w:iCs/>
          <w:sz w:val="24"/>
          <w:szCs w:val="24"/>
          <w:lang w:eastAsia="en-GB"/>
        </w:rPr>
        <w:t>“Therefore be ye also ready: for in such an hour as ye think not the Son of Man cometh.”</w:t>
      </w:r>
    </w:p>
    <w:p>
      <w:pPr>
        <w:pStyle w:val="style0"/>
        <w:spacing w:before="100" w:beforeAutospacing="true" w:after="100" w:afterAutospacing="true" w:lineRule="auto" w:line="240"/>
        <w:outlineLvl w:val="2"/>
        <w:rPr>
          <w:rFonts w:ascii="Times New Roman" w:cs="Times New Roman" w:eastAsia="Times New Roman" w:hAnsi="Times New Roman"/>
          <w:b/>
          <w:bCs/>
          <w:sz w:val="27"/>
          <w:szCs w:val="27"/>
          <w:lang w:eastAsia="en-GB"/>
        </w:rPr>
      </w:pPr>
      <w:r>
        <w:rPr>
          <w:rFonts w:ascii="Times New Roman" w:cs="Times New Roman" w:eastAsia="Times New Roman" w:hAnsi="Times New Roman"/>
          <w:b/>
          <w:bCs/>
          <w:sz w:val="27"/>
          <w:szCs w:val="27"/>
          <w:lang w:eastAsia="en-GB"/>
        </w:rPr>
        <w:t>2. His Coming Will Be Personal</w:t>
      </w:r>
    </w:p>
    <w:p>
      <w:pPr>
        <w:pStyle w:val="style0"/>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b/>
          <w:bCs/>
          <w:sz w:val="24"/>
          <w:szCs w:val="24"/>
          <w:lang w:eastAsia="en-GB"/>
        </w:rPr>
        <w:t>John 14:3</w:t>
      </w:r>
      <w:r>
        <w:rPr>
          <w:rFonts w:ascii="Times New Roman" w:cs="Times New Roman" w:eastAsia="Times New Roman" w:hAnsi="Times New Roman"/>
          <w:sz w:val="24"/>
          <w:szCs w:val="24"/>
          <w:lang w:eastAsia="en-GB"/>
        </w:rPr>
        <w:t xml:space="preserve"> – </w:t>
      </w:r>
      <w:r>
        <w:rPr>
          <w:rFonts w:ascii="Times New Roman" w:cs="Times New Roman" w:eastAsia="Times New Roman" w:hAnsi="Times New Roman"/>
          <w:i/>
          <w:iCs/>
          <w:sz w:val="24"/>
          <w:szCs w:val="24"/>
          <w:lang w:eastAsia="en-GB"/>
        </w:rPr>
        <w:t xml:space="preserve">“And if I go and prepare a place for you, I will come again, and receive you unto </w:t>
      </w:r>
      <w:r>
        <w:rPr>
          <w:rFonts w:ascii="Times New Roman" w:cs="Times New Roman" w:eastAsia="Times New Roman" w:hAnsi="Times New Roman"/>
          <w:i/>
          <w:iCs/>
          <w:sz w:val="24"/>
          <w:szCs w:val="24"/>
          <w:lang w:eastAsia="en-GB"/>
        </w:rPr>
        <w:t>myself</w:t>
      </w:r>
      <w:r>
        <w:rPr>
          <w:rFonts w:ascii="Times New Roman" w:cs="Times New Roman" w:eastAsia="Times New Roman" w:hAnsi="Times New Roman"/>
          <w:i/>
          <w:iCs/>
          <w:sz w:val="24"/>
          <w:szCs w:val="24"/>
          <w:lang w:eastAsia="en-GB"/>
        </w:rPr>
        <w:t>; that where I am, there ye may be also.”</w:t>
      </w:r>
    </w:p>
    <w:p>
      <w:pPr>
        <w:pStyle w:val="style0"/>
        <w:spacing w:before="100" w:beforeAutospacing="true" w:after="100" w:afterAutospacing="true" w:lineRule="auto" w:line="240"/>
        <w:outlineLvl w:val="2"/>
        <w:rPr>
          <w:rFonts w:ascii="Times New Roman" w:cs="Times New Roman" w:eastAsia="Times New Roman" w:hAnsi="Times New Roman"/>
          <w:b/>
          <w:bCs/>
          <w:sz w:val="27"/>
          <w:szCs w:val="27"/>
          <w:lang w:eastAsia="en-GB"/>
        </w:rPr>
      </w:pPr>
      <w:r>
        <w:rPr>
          <w:rFonts w:ascii="Times New Roman" w:cs="Times New Roman" w:eastAsia="Times New Roman" w:hAnsi="Times New Roman"/>
          <w:b/>
          <w:bCs/>
          <w:sz w:val="27"/>
          <w:szCs w:val="27"/>
          <w:lang w:eastAsia="en-GB"/>
        </w:rPr>
        <w:t>3. His Coming Will Be Visible</w:t>
      </w:r>
    </w:p>
    <w:p>
      <w:pPr>
        <w:pStyle w:val="style0"/>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b/>
          <w:bCs/>
          <w:sz w:val="24"/>
          <w:szCs w:val="24"/>
          <w:lang w:eastAsia="en-GB"/>
        </w:rPr>
        <w:t>Acts 1:11</w:t>
      </w:r>
      <w:r>
        <w:rPr>
          <w:rFonts w:ascii="Times New Roman" w:cs="Times New Roman" w:eastAsia="Times New Roman" w:hAnsi="Times New Roman"/>
          <w:sz w:val="24"/>
          <w:szCs w:val="24"/>
          <w:lang w:eastAsia="en-GB"/>
        </w:rPr>
        <w:t xml:space="preserve"> – </w:t>
      </w:r>
      <w:r>
        <w:rPr>
          <w:rFonts w:ascii="Times New Roman" w:cs="Times New Roman" w:eastAsia="Times New Roman" w:hAnsi="Times New Roman"/>
          <w:i/>
          <w:iCs/>
          <w:sz w:val="24"/>
          <w:szCs w:val="24"/>
          <w:lang w:eastAsia="en-GB"/>
        </w:rPr>
        <w:t>“Ye men of Galilee, why stand ye gazing up into heaven? This same Jesus, which is taken up from you into heaven, shall so come in like manner as ye have seen Him go into heaven.”</w:t>
      </w:r>
    </w:p>
    <w:p>
      <w:pPr>
        <w:pStyle w:val="style0"/>
        <w:spacing w:before="100" w:beforeAutospacing="true" w:after="100" w:afterAutospacing="true" w:lineRule="auto" w:line="240"/>
        <w:outlineLvl w:val="2"/>
        <w:rPr>
          <w:rFonts w:ascii="Times New Roman" w:cs="Times New Roman" w:eastAsia="Times New Roman" w:hAnsi="Times New Roman"/>
          <w:b/>
          <w:bCs/>
          <w:sz w:val="27"/>
          <w:szCs w:val="27"/>
          <w:lang w:eastAsia="en-GB"/>
        </w:rPr>
      </w:pPr>
      <w:r>
        <w:rPr>
          <w:rFonts w:ascii="Times New Roman" w:cs="Times New Roman" w:eastAsia="Times New Roman" w:hAnsi="Times New Roman"/>
          <w:b/>
          <w:bCs/>
          <w:sz w:val="27"/>
          <w:szCs w:val="27"/>
          <w:lang w:eastAsia="en-GB"/>
        </w:rPr>
        <w:t>4. His Coming Will Be Bodily</w:t>
      </w:r>
    </w:p>
    <w:p>
      <w:pPr>
        <w:pStyle w:val="style0"/>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b/>
          <w:bCs/>
          <w:sz w:val="24"/>
          <w:szCs w:val="24"/>
          <w:lang w:eastAsia="en-GB"/>
        </w:rPr>
        <w:t>1 Thessalonians 4:16–17</w:t>
      </w:r>
      <w:r>
        <w:rPr>
          <w:rFonts w:ascii="Times New Roman" w:cs="Times New Roman" w:eastAsia="Times New Roman" w:hAnsi="Times New Roman"/>
          <w:sz w:val="24"/>
          <w:szCs w:val="24"/>
          <w:lang w:eastAsia="en-GB"/>
        </w:rPr>
        <w:t xml:space="preserve"> – </w:t>
      </w:r>
      <w:r>
        <w:rPr>
          <w:rFonts w:ascii="Times New Roman" w:cs="Times New Roman" w:eastAsia="Times New Roman" w:hAnsi="Times New Roman"/>
          <w:i/>
          <w:iCs/>
          <w:sz w:val="24"/>
          <w:szCs w:val="24"/>
          <w:lang w:eastAsia="en-GB"/>
        </w:rPr>
        <w:t>“For the Lord Himself shall descend from heaven with a shout, with the voice of the archangel, and with the trump of God: and the dead in Christ shall rise first: Then we which are alive and remain shall be caught up together with them in the clouds, to meet the Lord in the air: and so shall we ever be with the Lord.”</w:t>
      </w:r>
    </w:p>
    <w:p>
      <w:pPr>
        <w:pStyle w:val="style0"/>
        <w:spacing w:before="100" w:beforeAutospacing="true" w:after="100" w:afterAutospacing="true" w:lineRule="auto" w:line="240"/>
        <w:outlineLvl w:val="2"/>
        <w:rPr>
          <w:rFonts w:ascii="Times New Roman" w:cs="Times New Roman" w:eastAsia="Times New Roman" w:hAnsi="Times New Roman"/>
          <w:b/>
          <w:bCs/>
          <w:sz w:val="27"/>
          <w:szCs w:val="27"/>
          <w:lang w:eastAsia="en-GB"/>
        </w:rPr>
      </w:pPr>
      <w:r>
        <w:rPr>
          <w:rFonts w:ascii="Times New Roman" w:cs="Times New Roman" w:eastAsia="Times New Roman" w:hAnsi="Times New Roman"/>
          <w:b/>
          <w:bCs/>
          <w:sz w:val="27"/>
          <w:szCs w:val="27"/>
          <w:lang w:eastAsia="en-GB"/>
        </w:rPr>
        <w:t>5. His Coming Will Be For Those Who Await Him</w:t>
      </w:r>
    </w:p>
    <w:p>
      <w:pPr>
        <w:pStyle w:val="style0"/>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b/>
          <w:bCs/>
          <w:sz w:val="24"/>
          <w:szCs w:val="24"/>
          <w:lang w:eastAsia="en-GB"/>
        </w:rPr>
        <w:t>Hebrews 9:28</w:t>
      </w:r>
      <w:r>
        <w:rPr>
          <w:rFonts w:ascii="Times New Roman" w:cs="Times New Roman" w:eastAsia="Times New Roman" w:hAnsi="Times New Roman"/>
          <w:sz w:val="24"/>
          <w:szCs w:val="24"/>
          <w:lang w:eastAsia="en-GB"/>
        </w:rPr>
        <w:t xml:space="preserve"> – </w:t>
      </w:r>
      <w:r>
        <w:rPr>
          <w:rFonts w:ascii="Times New Roman" w:cs="Times New Roman" w:eastAsia="Times New Roman" w:hAnsi="Times New Roman"/>
          <w:i/>
          <w:iCs/>
          <w:sz w:val="24"/>
          <w:szCs w:val="24"/>
          <w:lang w:eastAsia="en-GB"/>
        </w:rPr>
        <w:t>“So Christ was once offered to bear the sins of many; and unto them that look for Him shall He appear the second time without sin unto salvation.”</w:t>
      </w:r>
    </w:p>
    <w:p>
      <w:pPr>
        <w:pStyle w:val="style0"/>
        <w:spacing w:before="100" w:beforeAutospacing="true" w:after="100" w:afterAutospacing="true" w:lineRule="auto" w:line="240"/>
        <w:ind w:left="720"/>
        <w:rPr>
          <w:rFonts w:ascii="Times New Roman" w:cs="Times New Roman" w:eastAsia="Times New Roman" w:hAnsi="Times New Roman"/>
          <w:sz w:val="24"/>
          <w:szCs w:val="24"/>
          <w:lang w:eastAsia="en-GB"/>
        </w:rPr>
      </w:pPr>
    </w:p>
    <w:p>
      <w:pPr>
        <w:pStyle w:val="style0"/>
        <w:rPr/>
      </w:pPr>
    </w:p>
    <w:p>
      <w:pPr>
        <w:pStyle w:val="style0"/>
        <w:rPr/>
      </w:pPr>
    </w:p>
    <w:p>
      <w:pPr>
        <w:pStyle w:val="style0"/>
        <w:rPr/>
      </w:pPr>
    </w:p>
    <w:p>
      <w:pPr>
        <w:pStyle w:val="style0"/>
        <w:rPr/>
      </w:pPr>
    </w:p>
    <w:p>
      <w:pPr>
        <w:pStyle w:val="style0"/>
        <w:rPr/>
      </w:pPr>
    </w:p>
    <w:sectPr>
      <w:pgSz w:w="11906" w:h="16838" w:orient="portrait"/>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altName w:val="Symbol"/>
    <w:panose1 w:val="05050102010007020507"/>
    <w:charset w:val="02"/>
    <w:family w:val="roman"/>
    <w:pitch w:val="variable"/>
    <w:sig w:usb0="00000000" w:usb1="10000000" w:usb2="00000000" w:usb3="00000000" w:csb0="80000000" w:csb1="00000000"/>
  </w:font>
  <w:font w:name="Times New Roman">
    <w:altName w:val="Times New Roman"/>
    <w:panose1 w:val="02020603050004020304"/>
    <w:charset w:val="00"/>
    <w:family w:val="roman"/>
    <w:pitch w:val="variable"/>
    <w:sig w:usb0="E0002EFF" w:usb1="C000785B" w:usb2="00000009" w:usb3="00000000" w:csb0="000001FF" w:csb1="00000000"/>
  </w:font>
  <w:font w:name="Courier New">
    <w:altName w:val="Courier New"/>
    <w:panose1 w:val="02070309020002020404"/>
    <w:charset w:val="00"/>
    <w:family w:val="modern"/>
    <w:pitch w:val="fixed"/>
    <w:sig w:usb0="E0002EFF" w:usb1="C0007843" w:usb2="00000009" w:usb3="00000000" w:csb0="000001FF" w:csb1="00000000"/>
  </w:font>
  <w:font w:name="Wingdings">
    <w:altName w:val="Wingdings"/>
    <w:panose1 w:val="05000000000000000000"/>
    <w:charset w:val="02"/>
    <w:family w:val="auto"/>
    <w:pitch w:val="variable"/>
    <w:sig w:usb0="00000000" w:usb1="10000000" w:usb2="00000000" w:usb3="00000000" w:csb0="80000000" w:csb1="00000000"/>
  </w:font>
  <w:font w:name="Calibri">
    <w:altName w:val="Calibri"/>
    <w:panose1 w:val="020f0502020002030204"/>
    <w:charset w:val="00"/>
    <w:family w:val="swiss"/>
    <w:pitch w:val="variable"/>
    <w:sig w:usb0="E4002EFF" w:usb1="C200247B" w:usb2="00000009" w:usb3="00000000" w:csb0="000001FF" w:csb1="00000000"/>
  </w:font>
  <w:font w:name="Arial">
    <w:altName w:val="Arial"/>
    <w:panose1 w:val="020b0604020002020204"/>
    <w:charset w:val="00"/>
    <w:family w:val="swiss"/>
    <w:pitch w:val="variable"/>
    <w:sig w:usb0="E0002EFF" w:usb1="C000785B" w:usb2="00000009" w:usb3="00000000" w:csb0="000001FF" w:csb1="00000000"/>
  </w:font>
  <w:font w:name="Calibri Light">
    <w:altName w:val="Calibri Light"/>
    <w:panose1 w:val="020f0302020002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package/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0"/>
    <w:multiLevelType w:val="multilevel"/>
    <w:tmpl w:val="888E5136"/>
    <w:lvl w:ilvl="0">
      <w:start w:val="1"/>
      <w:numFmt w:val="bullet"/>
      <w:lvlText w:val=""/>
      <w:lvlJc w:val="left"/>
      <w:pPr>
        <w:tabs>
          <w:tab w:val="left" w:leader="none" w:pos="720"/>
        </w:tabs>
        <w:ind w:left="720" w:hanging="360"/>
      </w:pPr>
      <w:rPr>
        <w:rFonts w:ascii="Symbol" w:hAnsi="Symbol" w:hint="default"/>
        <w:sz w:val="20"/>
      </w:rPr>
    </w:lvl>
    <w:lvl w:ilvl="1" w:tentative="1">
      <w:start w:val="1"/>
      <w:numFmt w:val="bullet"/>
      <w:lvlText w:val="o"/>
      <w:lvlJc w:val="left"/>
      <w:pPr>
        <w:tabs>
          <w:tab w:val="left" w:leader="none" w:pos="1440"/>
        </w:tabs>
        <w:ind w:left="1440" w:hanging="360"/>
      </w:pPr>
      <w:rPr>
        <w:rFonts w:ascii="Courier New" w:hAnsi="Courier New" w:hint="default"/>
        <w:sz w:val="20"/>
      </w:rPr>
    </w:lvl>
    <w:lvl w:ilvl="2" w:tentative="1">
      <w:start w:val="1"/>
      <w:numFmt w:val="bullet"/>
      <w:lvlText w:val=""/>
      <w:lvlJc w:val="left"/>
      <w:pPr>
        <w:tabs>
          <w:tab w:val="left" w:leader="none" w:pos="2160"/>
        </w:tabs>
        <w:ind w:left="2160" w:hanging="360"/>
      </w:pPr>
      <w:rPr>
        <w:rFonts w:ascii="Wingdings" w:hAnsi="Wingdings" w:hint="default"/>
        <w:sz w:val="20"/>
      </w:rPr>
    </w:lvl>
    <w:lvl w:ilvl="3" w:tentative="1">
      <w:start w:val="1"/>
      <w:numFmt w:val="bullet"/>
      <w:lvlText w:val=""/>
      <w:lvlJc w:val="left"/>
      <w:pPr>
        <w:tabs>
          <w:tab w:val="left" w:leader="none" w:pos="2880"/>
        </w:tabs>
        <w:ind w:left="2880" w:hanging="360"/>
      </w:pPr>
      <w:rPr>
        <w:rFonts w:ascii="Wingdings" w:hAnsi="Wingdings" w:hint="default"/>
        <w:sz w:val="20"/>
      </w:rPr>
    </w:lvl>
    <w:lvl w:ilvl="4" w:tentative="1">
      <w:start w:val="1"/>
      <w:numFmt w:val="bullet"/>
      <w:lvlText w:val=""/>
      <w:lvlJc w:val="left"/>
      <w:pPr>
        <w:tabs>
          <w:tab w:val="left" w:leader="none" w:pos="3600"/>
        </w:tabs>
        <w:ind w:left="3600" w:hanging="360"/>
      </w:pPr>
      <w:rPr>
        <w:rFonts w:ascii="Wingdings" w:hAnsi="Wingdings" w:hint="default"/>
        <w:sz w:val="20"/>
      </w:rPr>
    </w:lvl>
    <w:lvl w:ilvl="5" w:tentative="1">
      <w:start w:val="1"/>
      <w:numFmt w:val="bullet"/>
      <w:lvlText w:val=""/>
      <w:lvlJc w:val="left"/>
      <w:pPr>
        <w:tabs>
          <w:tab w:val="left" w:leader="none" w:pos="4320"/>
        </w:tabs>
        <w:ind w:left="4320" w:hanging="360"/>
      </w:pPr>
      <w:rPr>
        <w:rFonts w:ascii="Wingdings" w:hAnsi="Wingdings" w:hint="default"/>
        <w:sz w:val="20"/>
      </w:rPr>
    </w:lvl>
    <w:lvl w:ilvl="6" w:tentative="1">
      <w:start w:val="1"/>
      <w:numFmt w:val="bullet"/>
      <w:lvlText w:val=""/>
      <w:lvlJc w:val="left"/>
      <w:pPr>
        <w:tabs>
          <w:tab w:val="left" w:leader="none" w:pos="5040"/>
        </w:tabs>
        <w:ind w:left="5040" w:hanging="360"/>
      </w:pPr>
      <w:rPr>
        <w:rFonts w:ascii="Wingdings" w:hAnsi="Wingdings" w:hint="default"/>
        <w:sz w:val="20"/>
      </w:rPr>
    </w:lvl>
    <w:lvl w:ilvl="7" w:tentative="1">
      <w:start w:val="1"/>
      <w:numFmt w:val="bullet"/>
      <w:lvlText w:val=""/>
      <w:lvlJc w:val="left"/>
      <w:pPr>
        <w:tabs>
          <w:tab w:val="left" w:leader="none" w:pos="5760"/>
        </w:tabs>
        <w:ind w:left="5760" w:hanging="360"/>
      </w:pPr>
      <w:rPr>
        <w:rFonts w:ascii="Wingdings" w:hAnsi="Wingdings" w:hint="default"/>
        <w:sz w:val="20"/>
      </w:rPr>
    </w:lvl>
    <w:lvl w:ilvl="8" w:tentative="1">
      <w:start w:val="1"/>
      <w:numFmt w:val="bullet"/>
      <w:lvlText w:val=""/>
      <w:lvlJc w:val="left"/>
      <w:pPr>
        <w:tabs>
          <w:tab w:val="left" w:leader="none" w:pos="6480"/>
        </w:tabs>
        <w:ind w:left="6480" w:hanging="360"/>
      </w:pPr>
      <w:rPr>
        <w:rFonts w:ascii="Wingdings" w:hAnsi="Wingdings" w:hint="default"/>
        <w:sz w:val="20"/>
      </w:rPr>
    </w:lvl>
  </w:abstractNum>
  <w:abstractNum w:abstractNumId="1">
    <w:nsid w:val="00000001"/>
    <w:multiLevelType w:val="multilevel"/>
    <w:tmpl w:val="E5884EE0"/>
    <w:lvl w:ilvl="0">
      <w:start w:val="1"/>
      <w:numFmt w:val="bullet"/>
      <w:lvlText w:val=""/>
      <w:lvlJc w:val="left"/>
      <w:pPr>
        <w:tabs>
          <w:tab w:val="left" w:leader="none" w:pos="720"/>
        </w:tabs>
        <w:ind w:left="720" w:hanging="360"/>
      </w:pPr>
      <w:rPr>
        <w:rFonts w:ascii="Symbol" w:hAnsi="Symbol" w:hint="default"/>
        <w:sz w:val="20"/>
      </w:rPr>
    </w:lvl>
    <w:lvl w:ilvl="1" w:tentative="1">
      <w:start w:val="1"/>
      <w:numFmt w:val="bullet"/>
      <w:lvlText w:val="o"/>
      <w:lvlJc w:val="left"/>
      <w:pPr>
        <w:tabs>
          <w:tab w:val="left" w:leader="none" w:pos="1440"/>
        </w:tabs>
        <w:ind w:left="1440" w:hanging="360"/>
      </w:pPr>
      <w:rPr>
        <w:rFonts w:ascii="Courier New" w:hAnsi="Courier New" w:hint="default"/>
        <w:sz w:val="20"/>
      </w:rPr>
    </w:lvl>
    <w:lvl w:ilvl="2" w:tentative="1">
      <w:start w:val="1"/>
      <w:numFmt w:val="bullet"/>
      <w:lvlText w:val=""/>
      <w:lvlJc w:val="left"/>
      <w:pPr>
        <w:tabs>
          <w:tab w:val="left" w:leader="none" w:pos="2160"/>
        </w:tabs>
        <w:ind w:left="2160" w:hanging="360"/>
      </w:pPr>
      <w:rPr>
        <w:rFonts w:ascii="Wingdings" w:hAnsi="Wingdings" w:hint="default"/>
        <w:sz w:val="20"/>
      </w:rPr>
    </w:lvl>
    <w:lvl w:ilvl="3" w:tentative="1">
      <w:start w:val="1"/>
      <w:numFmt w:val="bullet"/>
      <w:lvlText w:val=""/>
      <w:lvlJc w:val="left"/>
      <w:pPr>
        <w:tabs>
          <w:tab w:val="left" w:leader="none" w:pos="2880"/>
        </w:tabs>
        <w:ind w:left="2880" w:hanging="360"/>
      </w:pPr>
      <w:rPr>
        <w:rFonts w:ascii="Wingdings" w:hAnsi="Wingdings" w:hint="default"/>
        <w:sz w:val="20"/>
      </w:rPr>
    </w:lvl>
    <w:lvl w:ilvl="4" w:tentative="1">
      <w:start w:val="1"/>
      <w:numFmt w:val="bullet"/>
      <w:lvlText w:val=""/>
      <w:lvlJc w:val="left"/>
      <w:pPr>
        <w:tabs>
          <w:tab w:val="left" w:leader="none" w:pos="3600"/>
        </w:tabs>
        <w:ind w:left="3600" w:hanging="360"/>
      </w:pPr>
      <w:rPr>
        <w:rFonts w:ascii="Wingdings" w:hAnsi="Wingdings" w:hint="default"/>
        <w:sz w:val="20"/>
      </w:rPr>
    </w:lvl>
    <w:lvl w:ilvl="5" w:tentative="1">
      <w:start w:val="1"/>
      <w:numFmt w:val="bullet"/>
      <w:lvlText w:val=""/>
      <w:lvlJc w:val="left"/>
      <w:pPr>
        <w:tabs>
          <w:tab w:val="left" w:leader="none" w:pos="4320"/>
        </w:tabs>
        <w:ind w:left="4320" w:hanging="360"/>
      </w:pPr>
      <w:rPr>
        <w:rFonts w:ascii="Wingdings" w:hAnsi="Wingdings" w:hint="default"/>
        <w:sz w:val="20"/>
      </w:rPr>
    </w:lvl>
    <w:lvl w:ilvl="6" w:tentative="1">
      <w:start w:val="1"/>
      <w:numFmt w:val="bullet"/>
      <w:lvlText w:val=""/>
      <w:lvlJc w:val="left"/>
      <w:pPr>
        <w:tabs>
          <w:tab w:val="left" w:leader="none" w:pos="5040"/>
        </w:tabs>
        <w:ind w:left="5040" w:hanging="360"/>
      </w:pPr>
      <w:rPr>
        <w:rFonts w:ascii="Wingdings" w:hAnsi="Wingdings" w:hint="default"/>
        <w:sz w:val="20"/>
      </w:rPr>
    </w:lvl>
    <w:lvl w:ilvl="7" w:tentative="1">
      <w:start w:val="1"/>
      <w:numFmt w:val="bullet"/>
      <w:lvlText w:val=""/>
      <w:lvlJc w:val="left"/>
      <w:pPr>
        <w:tabs>
          <w:tab w:val="left" w:leader="none" w:pos="5760"/>
        </w:tabs>
        <w:ind w:left="5760" w:hanging="360"/>
      </w:pPr>
      <w:rPr>
        <w:rFonts w:ascii="Wingdings" w:hAnsi="Wingdings" w:hint="default"/>
        <w:sz w:val="20"/>
      </w:rPr>
    </w:lvl>
    <w:lvl w:ilvl="8" w:tentative="1">
      <w:start w:val="1"/>
      <w:numFmt w:val="bullet"/>
      <w:lvlText w:val=""/>
      <w:lvlJc w:val="left"/>
      <w:pPr>
        <w:tabs>
          <w:tab w:val="left" w:leader="none" w:pos="6480"/>
        </w:tabs>
        <w:ind w:left="6480" w:hanging="360"/>
      </w:pPr>
      <w:rPr>
        <w:rFonts w:ascii="Wingdings" w:hAnsi="Wingdings" w:hint="default"/>
        <w:sz w:val="20"/>
      </w:rPr>
    </w:lvl>
  </w:abstractNum>
  <w:abstractNum w:abstractNumId="2">
    <w:nsid w:val="00000002"/>
    <w:multiLevelType w:val="multilevel"/>
    <w:tmpl w:val="6E924C68"/>
    <w:lvl w:ilvl="0">
      <w:start w:val="1"/>
      <w:numFmt w:val="bullet"/>
      <w:lvlText w:val=""/>
      <w:lvlJc w:val="left"/>
      <w:pPr>
        <w:tabs>
          <w:tab w:val="left" w:leader="none" w:pos="720"/>
        </w:tabs>
        <w:ind w:left="720" w:hanging="360"/>
      </w:pPr>
      <w:rPr>
        <w:rFonts w:ascii="Symbol" w:hAnsi="Symbol" w:hint="default"/>
        <w:sz w:val="20"/>
      </w:rPr>
    </w:lvl>
    <w:lvl w:ilvl="1" w:tentative="1">
      <w:start w:val="1"/>
      <w:numFmt w:val="bullet"/>
      <w:lvlText w:val="o"/>
      <w:lvlJc w:val="left"/>
      <w:pPr>
        <w:tabs>
          <w:tab w:val="left" w:leader="none" w:pos="1440"/>
        </w:tabs>
        <w:ind w:left="1440" w:hanging="360"/>
      </w:pPr>
      <w:rPr>
        <w:rFonts w:ascii="Courier New" w:hAnsi="Courier New" w:hint="default"/>
        <w:sz w:val="20"/>
      </w:rPr>
    </w:lvl>
    <w:lvl w:ilvl="2" w:tentative="1">
      <w:start w:val="1"/>
      <w:numFmt w:val="bullet"/>
      <w:lvlText w:val=""/>
      <w:lvlJc w:val="left"/>
      <w:pPr>
        <w:tabs>
          <w:tab w:val="left" w:leader="none" w:pos="2160"/>
        </w:tabs>
        <w:ind w:left="2160" w:hanging="360"/>
      </w:pPr>
      <w:rPr>
        <w:rFonts w:ascii="Wingdings" w:hAnsi="Wingdings" w:hint="default"/>
        <w:sz w:val="20"/>
      </w:rPr>
    </w:lvl>
    <w:lvl w:ilvl="3" w:tentative="1">
      <w:start w:val="1"/>
      <w:numFmt w:val="bullet"/>
      <w:lvlText w:val=""/>
      <w:lvlJc w:val="left"/>
      <w:pPr>
        <w:tabs>
          <w:tab w:val="left" w:leader="none" w:pos="2880"/>
        </w:tabs>
        <w:ind w:left="2880" w:hanging="360"/>
      </w:pPr>
      <w:rPr>
        <w:rFonts w:ascii="Wingdings" w:hAnsi="Wingdings" w:hint="default"/>
        <w:sz w:val="20"/>
      </w:rPr>
    </w:lvl>
    <w:lvl w:ilvl="4" w:tentative="1">
      <w:start w:val="1"/>
      <w:numFmt w:val="bullet"/>
      <w:lvlText w:val=""/>
      <w:lvlJc w:val="left"/>
      <w:pPr>
        <w:tabs>
          <w:tab w:val="left" w:leader="none" w:pos="3600"/>
        </w:tabs>
        <w:ind w:left="3600" w:hanging="360"/>
      </w:pPr>
      <w:rPr>
        <w:rFonts w:ascii="Wingdings" w:hAnsi="Wingdings" w:hint="default"/>
        <w:sz w:val="20"/>
      </w:rPr>
    </w:lvl>
    <w:lvl w:ilvl="5" w:tentative="1">
      <w:start w:val="1"/>
      <w:numFmt w:val="bullet"/>
      <w:lvlText w:val=""/>
      <w:lvlJc w:val="left"/>
      <w:pPr>
        <w:tabs>
          <w:tab w:val="left" w:leader="none" w:pos="4320"/>
        </w:tabs>
        <w:ind w:left="4320" w:hanging="360"/>
      </w:pPr>
      <w:rPr>
        <w:rFonts w:ascii="Wingdings" w:hAnsi="Wingdings" w:hint="default"/>
        <w:sz w:val="20"/>
      </w:rPr>
    </w:lvl>
    <w:lvl w:ilvl="6" w:tentative="1">
      <w:start w:val="1"/>
      <w:numFmt w:val="bullet"/>
      <w:lvlText w:val=""/>
      <w:lvlJc w:val="left"/>
      <w:pPr>
        <w:tabs>
          <w:tab w:val="left" w:leader="none" w:pos="5040"/>
        </w:tabs>
        <w:ind w:left="5040" w:hanging="360"/>
      </w:pPr>
      <w:rPr>
        <w:rFonts w:ascii="Wingdings" w:hAnsi="Wingdings" w:hint="default"/>
        <w:sz w:val="20"/>
      </w:rPr>
    </w:lvl>
    <w:lvl w:ilvl="7" w:tentative="1">
      <w:start w:val="1"/>
      <w:numFmt w:val="bullet"/>
      <w:lvlText w:val=""/>
      <w:lvlJc w:val="left"/>
      <w:pPr>
        <w:tabs>
          <w:tab w:val="left" w:leader="none" w:pos="5760"/>
        </w:tabs>
        <w:ind w:left="5760" w:hanging="360"/>
      </w:pPr>
      <w:rPr>
        <w:rFonts w:ascii="Wingdings" w:hAnsi="Wingdings" w:hint="default"/>
        <w:sz w:val="20"/>
      </w:rPr>
    </w:lvl>
    <w:lvl w:ilvl="8" w:tentative="1">
      <w:start w:val="1"/>
      <w:numFmt w:val="bullet"/>
      <w:lvlText w:val=""/>
      <w:lvlJc w:val="left"/>
      <w:pPr>
        <w:tabs>
          <w:tab w:val="left" w:leader="none" w:pos="6480"/>
        </w:tabs>
        <w:ind w:left="6480" w:hanging="360"/>
      </w:pPr>
      <w:rPr>
        <w:rFonts w:ascii="Wingdings" w:hAnsi="Wingdings" w:hint="default"/>
        <w:sz w:val="20"/>
      </w:rPr>
    </w:lvl>
  </w:abstractNum>
  <w:abstractNum w:abstractNumId="3">
    <w:nsid w:val="00000003"/>
    <w:multiLevelType w:val="multilevel"/>
    <w:tmpl w:val="2E5CD578"/>
    <w:lvl w:ilvl="0">
      <w:start w:val="1"/>
      <w:numFmt w:val="bullet"/>
      <w:lvlText w:val=""/>
      <w:lvlJc w:val="left"/>
      <w:pPr>
        <w:tabs>
          <w:tab w:val="left" w:leader="none" w:pos="720"/>
        </w:tabs>
        <w:ind w:left="720" w:hanging="360"/>
      </w:pPr>
      <w:rPr>
        <w:rFonts w:ascii="Symbol" w:hAnsi="Symbol" w:hint="default"/>
        <w:sz w:val="20"/>
      </w:rPr>
    </w:lvl>
    <w:lvl w:ilvl="1" w:tentative="1">
      <w:start w:val="1"/>
      <w:numFmt w:val="bullet"/>
      <w:lvlText w:val="o"/>
      <w:lvlJc w:val="left"/>
      <w:pPr>
        <w:tabs>
          <w:tab w:val="left" w:leader="none" w:pos="1440"/>
        </w:tabs>
        <w:ind w:left="1440" w:hanging="360"/>
      </w:pPr>
      <w:rPr>
        <w:rFonts w:ascii="Courier New" w:hAnsi="Courier New" w:hint="default"/>
        <w:sz w:val="20"/>
      </w:rPr>
    </w:lvl>
    <w:lvl w:ilvl="2" w:tentative="1">
      <w:start w:val="1"/>
      <w:numFmt w:val="bullet"/>
      <w:lvlText w:val=""/>
      <w:lvlJc w:val="left"/>
      <w:pPr>
        <w:tabs>
          <w:tab w:val="left" w:leader="none" w:pos="2160"/>
        </w:tabs>
        <w:ind w:left="2160" w:hanging="360"/>
      </w:pPr>
      <w:rPr>
        <w:rFonts w:ascii="Wingdings" w:hAnsi="Wingdings" w:hint="default"/>
        <w:sz w:val="20"/>
      </w:rPr>
    </w:lvl>
    <w:lvl w:ilvl="3" w:tentative="1">
      <w:start w:val="1"/>
      <w:numFmt w:val="bullet"/>
      <w:lvlText w:val=""/>
      <w:lvlJc w:val="left"/>
      <w:pPr>
        <w:tabs>
          <w:tab w:val="left" w:leader="none" w:pos="2880"/>
        </w:tabs>
        <w:ind w:left="2880" w:hanging="360"/>
      </w:pPr>
      <w:rPr>
        <w:rFonts w:ascii="Wingdings" w:hAnsi="Wingdings" w:hint="default"/>
        <w:sz w:val="20"/>
      </w:rPr>
    </w:lvl>
    <w:lvl w:ilvl="4" w:tentative="1">
      <w:start w:val="1"/>
      <w:numFmt w:val="bullet"/>
      <w:lvlText w:val=""/>
      <w:lvlJc w:val="left"/>
      <w:pPr>
        <w:tabs>
          <w:tab w:val="left" w:leader="none" w:pos="3600"/>
        </w:tabs>
        <w:ind w:left="3600" w:hanging="360"/>
      </w:pPr>
      <w:rPr>
        <w:rFonts w:ascii="Wingdings" w:hAnsi="Wingdings" w:hint="default"/>
        <w:sz w:val="20"/>
      </w:rPr>
    </w:lvl>
    <w:lvl w:ilvl="5" w:tentative="1">
      <w:start w:val="1"/>
      <w:numFmt w:val="bullet"/>
      <w:lvlText w:val=""/>
      <w:lvlJc w:val="left"/>
      <w:pPr>
        <w:tabs>
          <w:tab w:val="left" w:leader="none" w:pos="4320"/>
        </w:tabs>
        <w:ind w:left="4320" w:hanging="360"/>
      </w:pPr>
      <w:rPr>
        <w:rFonts w:ascii="Wingdings" w:hAnsi="Wingdings" w:hint="default"/>
        <w:sz w:val="20"/>
      </w:rPr>
    </w:lvl>
    <w:lvl w:ilvl="6" w:tentative="1">
      <w:start w:val="1"/>
      <w:numFmt w:val="bullet"/>
      <w:lvlText w:val=""/>
      <w:lvlJc w:val="left"/>
      <w:pPr>
        <w:tabs>
          <w:tab w:val="left" w:leader="none" w:pos="5040"/>
        </w:tabs>
        <w:ind w:left="5040" w:hanging="360"/>
      </w:pPr>
      <w:rPr>
        <w:rFonts w:ascii="Wingdings" w:hAnsi="Wingdings" w:hint="default"/>
        <w:sz w:val="20"/>
      </w:rPr>
    </w:lvl>
    <w:lvl w:ilvl="7" w:tentative="1">
      <w:start w:val="1"/>
      <w:numFmt w:val="bullet"/>
      <w:lvlText w:val=""/>
      <w:lvlJc w:val="left"/>
      <w:pPr>
        <w:tabs>
          <w:tab w:val="left" w:leader="none" w:pos="5760"/>
        </w:tabs>
        <w:ind w:left="5760" w:hanging="360"/>
      </w:pPr>
      <w:rPr>
        <w:rFonts w:ascii="Wingdings" w:hAnsi="Wingdings" w:hint="default"/>
        <w:sz w:val="20"/>
      </w:rPr>
    </w:lvl>
    <w:lvl w:ilvl="8" w:tentative="1">
      <w:start w:val="1"/>
      <w:numFmt w:val="bullet"/>
      <w:lvlText w:val=""/>
      <w:lvlJc w:val="left"/>
      <w:pPr>
        <w:tabs>
          <w:tab w:val="left" w:leader="none" w:pos="6480"/>
        </w:tabs>
        <w:ind w:left="6480" w:hanging="360"/>
      </w:pPr>
      <w:rPr>
        <w:rFonts w:ascii="Wingdings" w:hAnsi="Wingdings" w:hint="default"/>
        <w:sz w:val="20"/>
      </w:rPr>
    </w:lvl>
  </w:abstractNum>
  <w:abstractNum w:abstractNumId="4">
    <w:nsid w:val="00000004"/>
    <w:multiLevelType w:val="multilevel"/>
    <w:tmpl w:val="E7BEF64C"/>
    <w:lvl w:ilvl="0">
      <w:start w:val="1"/>
      <w:numFmt w:val="bullet"/>
      <w:lvlText w:val=""/>
      <w:lvlJc w:val="left"/>
      <w:pPr>
        <w:tabs>
          <w:tab w:val="left" w:leader="none" w:pos="720"/>
        </w:tabs>
        <w:ind w:left="720" w:hanging="360"/>
      </w:pPr>
      <w:rPr>
        <w:rFonts w:ascii="Symbol" w:hAnsi="Symbol" w:hint="default"/>
        <w:sz w:val="20"/>
      </w:rPr>
    </w:lvl>
    <w:lvl w:ilvl="1" w:tentative="1">
      <w:start w:val="1"/>
      <w:numFmt w:val="bullet"/>
      <w:lvlText w:val="o"/>
      <w:lvlJc w:val="left"/>
      <w:pPr>
        <w:tabs>
          <w:tab w:val="left" w:leader="none" w:pos="1440"/>
        </w:tabs>
        <w:ind w:left="1440" w:hanging="360"/>
      </w:pPr>
      <w:rPr>
        <w:rFonts w:ascii="Courier New" w:hAnsi="Courier New" w:hint="default"/>
        <w:sz w:val="20"/>
      </w:rPr>
    </w:lvl>
    <w:lvl w:ilvl="2" w:tentative="1">
      <w:start w:val="1"/>
      <w:numFmt w:val="bullet"/>
      <w:lvlText w:val=""/>
      <w:lvlJc w:val="left"/>
      <w:pPr>
        <w:tabs>
          <w:tab w:val="left" w:leader="none" w:pos="2160"/>
        </w:tabs>
        <w:ind w:left="2160" w:hanging="360"/>
      </w:pPr>
      <w:rPr>
        <w:rFonts w:ascii="Wingdings" w:hAnsi="Wingdings" w:hint="default"/>
        <w:sz w:val="20"/>
      </w:rPr>
    </w:lvl>
    <w:lvl w:ilvl="3" w:tentative="1">
      <w:start w:val="1"/>
      <w:numFmt w:val="bullet"/>
      <w:lvlText w:val=""/>
      <w:lvlJc w:val="left"/>
      <w:pPr>
        <w:tabs>
          <w:tab w:val="left" w:leader="none" w:pos="2880"/>
        </w:tabs>
        <w:ind w:left="2880" w:hanging="360"/>
      </w:pPr>
      <w:rPr>
        <w:rFonts w:ascii="Wingdings" w:hAnsi="Wingdings" w:hint="default"/>
        <w:sz w:val="20"/>
      </w:rPr>
    </w:lvl>
    <w:lvl w:ilvl="4" w:tentative="1">
      <w:start w:val="1"/>
      <w:numFmt w:val="bullet"/>
      <w:lvlText w:val=""/>
      <w:lvlJc w:val="left"/>
      <w:pPr>
        <w:tabs>
          <w:tab w:val="left" w:leader="none" w:pos="3600"/>
        </w:tabs>
        <w:ind w:left="3600" w:hanging="360"/>
      </w:pPr>
      <w:rPr>
        <w:rFonts w:ascii="Wingdings" w:hAnsi="Wingdings" w:hint="default"/>
        <w:sz w:val="20"/>
      </w:rPr>
    </w:lvl>
    <w:lvl w:ilvl="5" w:tentative="1">
      <w:start w:val="1"/>
      <w:numFmt w:val="bullet"/>
      <w:lvlText w:val=""/>
      <w:lvlJc w:val="left"/>
      <w:pPr>
        <w:tabs>
          <w:tab w:val="left" w:leader="none" w:pos="4320"/>
        </w:tabs>
        <w:ind w:left="4320" w:hanging="360"/>
      </w:pPr>
      <w:rPr>
        <w:rFonts w:ascii="Wingdings" w:hAnsi="Wingdings" w:hint="default"/>
        <w:sz w:val="20"/>
      </w:rPr>
    </w:lvl>
    <w:lvl w:ilvl="6" w:tentative="1">
      <w:start w:val="1"/>
      <w:numFmt w:val="bullet"/>
      <w:lvlText w:val=""/>
      <w:lvlJc w:val="left"/>
      <w:pPr>
        <w:tabs>
          <w:tab w:val="left" w:leader="none" w:pos="5040"/>
        </w:tabs>
        <w:ind w:left="5040" w:hanging="360"/>
      </w:pPr>
      <w:rPr>
        <w:rFonts w:ascii="Wingdings" w:hAnsi="Wingdings" w:hint="default"/>
        <w:sz w:val="20"/>
      </w:rPr>
    </w:lvl>
    <w:lvl w:ilvl="7" w:tentative="1">
      <w:start w:val="1"/>
      <w:numFmt w:val="bullet"/>
      <w:lvlText w:val=""/>
      <w:lvlJc w:val="left"/>
      <w:pPr>
        <w:tabs>
          <w:tab w:val="left" w:leader="none" w:pos="5760"/>
        </w:tabs>
        <w:ind w:left="5760" w:hanging="360"/>
      </w:pPr>
      <w:rPr>
        <w:rFonts w:ascii="Wingdings" w:hAnsi="Wingdings" w:hint="default"/>
        <w:sz w:val="20"/>
      </w:rPr>
    </w:lvl>
    <w:lvl w:ilvl="8" w:tentative="1">
      <w:start w:val="1"/>
      <w:numFmt w:val="bullet"/>
      <w:lvlText w:val=""/>
      <w:lvlJc w:val="left"/>
      <w:pPr>
        <w:tabs>
          <w:tab w:val="left" w:leader="none" w:pos="6480"/>
        </w:tabs>
        <w:ind w:left="6480" w:hanging="360"/>
      </w:pPr>
      <w:rPr>
        <w:rFonts w:ascii="Wingdings" w:hAnsi="Wingdings" w:hint="default"/>
        <w:sz w:val="20"/>
      </w:rPr>
    </w:lvl>
  </w:abstractNum>
  <w:abstractNum w:abstractNumId="5">
    <w:nsid w:val="00000005"/>
    <w:multiLevelType w:val="multilevel"/>
    <w:tmpl w:val="6B3EC566"/>
    <w:lvl w:ilvl="0">
      <w:start w:val="1"/>
      <w:numFmt w:val="bullet"/>
      <w:lvlText w:val=""/>
      <w:lvlJc w:val="left"/>
      <w:pPr>
        <w:tabs>
          <w:tab w:val="left" w:leader="none" w:pos="720"/>
        </w:tabs>
        <w:ind w:left="720" w:hanging="360"/>
      </w:pPr>
      <w:rPr>
        <w:rFonts w:ascii="Symbol" w:hAnsi="Symbol" w:hint="default"/>
        <w:sz w:val="20"/>
      </w:rPr>
    </w:lvl>
    <w:lvl w:ilvl="1" w:tentative="1">
      <w:start w:val="1"/>
      <w:numFmt w:val="bullet"/>
      <w:lvlText w:val="o"/>
      <w:lvlJc w:val="left"/>
      <w:pPr>
        <w:tabs>
          <w:tab w:val="left" w:leader="none" w:pos="1440"/>
        </w:tabs>
        <w:ind w:left="1440" w:hanging="360"/>
      </w:pPr>
      <w:rPr>
        <w:rFonts w:ascii="Courier New" w:hAnsi="Courier New" w:hint="default"/>
        <w:sz w:val="20"/>
      </w:rPr>
    </w:lvl>
    <w:lvl w:ilvl="2" w:tentative="1">
      <w:start w:val="1"/>
      <w:numFmt w:val="bullet"/>
      <w:lvlText w:val=""/>
      <w:lvlJc w:val="left"/>
      <w:pPr>
        <w:tabs>
          <w:tab w:val="left" w:leader="none" w:pos="2160"/>
        </w:tabs>
        <w:ind w:left="2160" w:hanging="360"/>
      </w:pPr>
      <w:rPr>
        <w:rFonts w:ascii="Wingdings" w:hAnsi="Wingdings" w:hint="default"/>
        <w:sz w:val="20"/>
      </w:rPr>
    </w:lvl>
    <w:lvl w:ilvl="3" w:tentative="1">
      <w:start w:val="1"/>
      <w:numFmt w:val="bullet"/>
      <w:lvlText w:val=""/>
      <w:lvlJc w:val="left"/>
      <w:pPr>
        <w:tabs>
          <w:tab w:val="left" w:leader="none" w:pos="2880"/>
        </w:tabs>
        <w:ind w:left="2880" w:hanging="360"/>
      </w:pPr>
      <w:rPr>
        <w:rFonts w:ascii="Wingdings" w:hAnsi="Wingdings" w:hint="default"/>
        <w:sz w:val="20"/>
      </w:rPr>
    </w:lvl>
    <w:lvl w:ilvl="4" w:tentative="1">
      <w:start w:val="1"/>
      <w:numFmt w:val="bullet"/>
      <w:lvlText w:val=""/>
      <w:lvlJc w:val="left"/>
      <w:pPr>
        <w:tabs>
          <w:tab w:val="left" w:leader="none" w:pos="3600"/>
        </w:tabs>
        <w:ind w:left="3600" w:hanging="360"/>
      </w:pPr>
      <w:rPr>
        <w:rFonts w:ascii="Wingdings" w:hAnsi="Wingdings" w:hint="default"/>
        <w:sz w:val="20"/>
      </w:rPr>
    </w:lvl>
    <w:lvl w:ilvl="5" w:tentative="1">
      <w:start w:val="1"/>
      <w:numFmt w:val="bullet"/>
      <w:lvlText w:val=""/>
      <w:lvlJc w:val="left"/>
      <w:pPr>
        <w:tabs>
          <w:tab w:val="left" w:leader="none" w:pos="4320"/>
        </w:tabs>
        <w:ind w:left="4320" w:hanging="360"/>
      </w:pPr>
      <w:rPr>
        <w:rFonts w:ascii="Wingdings" w:hAnsi="Wingdings" w:hint="default"/>
        <w:sz w:val="20"/>
      </w:rPr>
    </w:lvl>
    <w:lvl w:ilvl="6" w:tentative="1">
      <w:start w:val="1"/>
      <w:numFmt w:val="bullet"/>
      <w:lvlText w:val=""/>
      <w:lvlJc w:val="left"/>
      <w:pPr>
        <w:tabs>
          <w:tab w:val="left" w:leader="none" w:pos="5040"/>
        </w:tabs>
        <w:ind w:left="5040" w:hanging="360"/>
      </w:pPr>
      <w:rPr>
        <w:rFonts w:ascii="Wingdings" w:hAnsi="Wingdings" w:hint="default"/>
        <w:sz w:val="20"/>
      </w:rPr>
    </w:lvl>
    <w:lvl w:ilvl="7" w:tentative="1">
      <w:start w:val="1"/>
      <w:numFmt w:val="bullet"/>
      <w:lvlText w:val=""/>
      <w:lvlJc w:val="left"/>
      <w:pPr>
        <w:tabs>
          <w:tab w:val="left" w:leader="none" w:pos="5760"/>
        </w:tabs>
        <w:ind w:left="5760" w:hanging="360"/>
      </w:pPr>
      <w:rPr>
        <w:rFonts w:ascii="Wingdings" w:hAnsi="Wingdings" w:hint="default"/>
        <w:sz w:val="20"/>
      </w:rPr>
    </w:lvl>
    <w:lvl w:ilvl="8" w:tentative="1">
      <w:start w:val="1"/>
      <w:numFmt w:val="bullet"/>
      <w:lvlText w:val=""/>
      <w:lvlJc w:val="left"/>
      <w:pPr>
        <w:tabs>
          <w:tab w:val="left" w:leader="none" w:pos="6480"/>
        </w:tabs>
        <w:ind w:left="6480" w:hanging="360"/>
      </w:pPr>
      <w:rPr>
        <w:rFonts w:ascii="Wingdings" w:hAnsi="Wingdings" w:hint="default"/>
        <w:sz w:val="20"/>
      </w:rPr>
    </w:lvl>
  </w:abstractNum>
  <w:abstractNum w:abstractNumId="6">
    <w:nsid w:val="00000006"/>
    <w:multiLevelType w:val="multilevel"/>
    <w:tmpl w:val="2160CDAE"/>
    <w:lvl w:ilvl="0">
      <w:start w:val="1"/>
      <w:numFmt w:val="bullet"/>
      <w:lvlText w:val=""/>
      <w:lvlJc w:val="left"/>
      <w:pPr>
        <w:tabs>
          <w:tab w:val="left" w:leader="none" w:pos="720"/>
        </w:tabs>
        <w:ind w:left="720" w:hanging="360"/>
      </w:pPr>
      <w:rPr>
        <w:rFonts w:ascii="Symbol" w:hAnsi="Symbol" w:hint="default"/>
        <w:sz w:val="20"/>
      </w:rPr>
    </w:lvl>
    <w:lvl w:ilvl="1" w:tentative="1">
      <w:start w:val="1"/>
      <w:numFmt w:val="bullet"/>
      <w:lvlText w:val="o"/>
      <w:lvlJc w:val="left"/>
      <w:pPr>
        <w:tabs>
          <w:tab w:val="left" w:leader="none" w:pos="1440"/>
        </w:tabs>
        <w:ind w:left="1440" w:hanging="360"/>
      </w:pPr>
      <w:rPr>
        <w:rFonts w:ascii="Courier New" w:hAnsi="Courier New" w:hint="default"/>
        <w:sz w:val="20"/>
      </w:rPr>
    </w:lvl>
    <w:lvl w:ilvl="2" w:tentative="1">
      <w:start w:val="1"/>
      <w:numFmt w:val="bullet"/>
      <w:lvlText w:val=""/>
      <w:lvlJc w:val="left"/>
      <w:pPr>
        <w:tabs>
          <w:tab w:val="left" w:leader="none" w:pos="2160"/>
        </w:tabs>
        <w:ind w:left="2160" w:hanging="360"/>
      </w:pPr>
      <w:rPr>
        <w:rFonts w:ascii="Wingdings" w:hAnsi="Wingdings" w:hint="default"/>
        <w:sz w:val="20"/>
      </w:rPr>
    </w:lvl>
    <w:lvl w:ilvl="3" w:tentative="1">
      <w:start w:val="1"/>
      <w:numFmt w:val="bullet"/>
      <w:lvlText w:val=""/>
      <w:lvlJc w:val="left"/>
      <w:pPr>
        <w:tabs>
          <w:tab w:val="left" w:leader="none" w:pos="2880"/>
        </w:tabs>
        <w:ind w:left="2880" w:hanging="360"/>
      </w:pPr>
      <w:rPr>
        <w:rFonts w:ascii="Wingdings" w:hAnsi="Wingdings" w:hint="default"/>
        <w:sz w:val="20"/>
      </w:rPr>
    </w:lvl>
    <w:lvl w:ilvl="4" w:tentative="1">
      <w:start w:val="1"/>
      <w:numFmt w:val="bullet"/>
      <w:lvlText w:val=""/>
      <w:lvlJc w:val="left"/>
      <w:pPr>
        <w:tabs>
          <w:tab w:val="left" w:leader="none" w:pos="3600"/>
        </w:tabs>
        <w:ind w:left="3600" w:hanging="360"/>
      </w:pPr>
      <w:rPr>
        <w:rFonts w:ascii="Wingdings" w:hAnsi="Wingdings" w:hint="default"/>
        <w:sz w:val="20"/>
      </w:rPr>
    </w:lvl>
    <w:lvl w:ilvl="5" w:tentative="1">
      <w:start w:val="1"/>
      <w:numFmt w:val="bullet"/>
      <w:lvlText w:val=""/>
      <w:lvlJc w:val="left"/>
      <w:pPr>
        <w:tabs>
          <w:tab w:val="left" w:leader="none" w:pos="4320"/>
        </w:tabs>
        <w:ind w:left="4320" w:hanging="360"/>
      </w:pPr>
      <w:rPr>
        <w:rFonts w:ascii="Wingdings" w:hAnsi="Wingdings" w:hint="default"/>
        <w:sz w:val="20"/>
      </w:rPr>
    </w:lvl>
    <w:lvl w:ilvl="6" w:tentative="1">
      <w:start w:val="1"/>
      <w:numFmt w:val="bullet"/>
      <w:lvlText w:val=""/>
      <w:lvlJc w:val="left"/>
      <w:pPr>
        <w:tabs>
          <w:tab w:val="left" w:leader="none" w:pos="5040"/>
        </w:tabs>
        <w:ind w:left="5040" w:hanging="360"/>
      </w:pPr>
      <w:rPr>
        <w:rFonts w:ascii="Wingdings" w:hAnsi="Wingdings" w:hint="default"/>
        <w:sz w:val="20"/>
      </w:rPr>
    </w:lvl>
    <w:lvl w:ilvl="7" w:tentative="1">
      <w:start w:val="1"/>
      <w:numFmt w:val="bullet"/>
      <w:lvlText w:val=""/>
      <w:lvlJc w:val="left"/>
      <w:pPr>
        <w:tabs>
          <w:tab w:val="left" w:leader="none" w:pos="5760"/>
        </w:tabs>
        <w:ind w:left="5760" w:hanging="360"/>
      </w:pPr>
      <w:rPr>
        <w:rFonts w:ascii="Wingdings" w:hAnsi="Wingdings" w:hint="default"/>
        <w:sz w:val="20"/>
      </w:rPr>
    </w:lvl>
    <w:lvl w:ilvl="8" w:tentative="1">
      <w:start w:val="1"/>
      <w:numFmt w:val="bullet"/>
      <w:lvlText w:val=""/>
      <w:lvlJc w:val="left"/>
      <w:pPr>
        <w:tabs>
          <w:tab w:val="left" w:leader="none" w:pos="6480"/>
        </w:tabs>
        <w:ind w:left="6480" w:hanging="360"/>
      </w:pPr>
      <w:rPr>
        <w:rFonts w:ascii="Wingdings" w:hAnsi="Wingdings" w:hint="default"/>
        <w:sz w:val="20"/>
      </w:rPr>
    </w:lvl>
  </w:abstractNum>
  <w:abstractNum w:abstractNumId="7">
    <w:nsid w:val="00000007"/>
    <w:multiLevelType w:val="multilevel"/>
    <w:tmpl w:val="B43CD29A"/>
    <w:lvl w:ilvl="0">
      <w:start w:val="1"/>
      <w:numFmt w:val="bullet"/>
      <w:lvlText w:val=""/>
      <w:lvlJc w:val="left"/>
      <w:pPr>
        <w:tabs>
          <w:tab w:val="left" w:leader="none" w:pos="720"/>
        </w:tabs>
        <w:ind w:left="720" w:hanging="360"/>
      </w:pPr>
      <w:rPr>
        <w:rFonts w:ascii="Symbol" w:hAnsi="Symbol" w:hint="default"/>
        <w:sz w:val="20"/>
      </w:rPr>
    </w:lvl>
    <w:lvl w:ilvl="1" w:tentative="1">
      <w:start w:val="1"/>
      <w:numFmt w:val="bullet"/>
      <w:lvlText w:val="o"/>
      <w:lvlJc w:val="left"/>
      <w:pPr>
        <w:tabs>
          <w:tab w:val="left" w:leader="none" w:pos="1440"/>
        </w:tabs>
        <w:ind w:left="1440" w:hanging="360"/>
      </w:pPr>
      <w:rPr>
        <w:rFonts w:ascii="Courier New" w:hAnsi="Courier New" w:hint="default"/>
        <w:sz w:val="20"/>
      </w:rPr>
    </w:lvl>
    <w:lvl w:ilvl="2" w:tentative="1">
      <w:start w:val="1"/>
      <w:numFmt w:val="bullet"/>
      <w:lvlText w:val=""/>
      <w:lvlJc w:val="left"/>
      <w:pPr>
        <w:tabs>
          <w:tab w:val="left" w:leader="none" w:pos="2160"/>
        </w:tabs>
        <w:ind w:left="2160" w:hanging="360"/>
      </w:pPr>
      <w:rPr>
        <w:rFonts w:ascii="Wingdings" w:hAnsi="Wingdings" w:hint="default"/>
        <w:sz w:val="20"/>
      </w:rPr>
    </w:lvl>
    <w:lvl w:ilvl="3" w:tentative="1">
      <w:start w:val="1"/>
      <w:numFmt w:val="bullet"/>
      <w:lvlText w:val=""/>
      <w:lvlJc w:val="left"/>
      <w:pPr>
        <w:tabs>
          <w:tab w:val="left" w:leader="none" w:pos="2880"/>
        </w:tabs>
        <w:ind w:left="2880" w:hanging="360"/>
      </w:pPr>
      <w:rPr>
        <w:rFonts w:ascii="Wingdings" w:hAnsi="Wingdings" w:hint="default"/>
        <w:sz w:val="20"/>
      </w:rPr>
    </w:lvl>
    <w:lvl w:ilvl="4" w:tentative="1">
      <w:start w:val="1"/>
      <w:numFmt w:val="bullet"/>
      <w:lvlText w:val=""/>
      <w:lvlJc w:val="left"/>
      <w:pPr>
        <w:tabs>
          <w:tab w:val="left" w:leader="none" w:pos="3600"/>
        </w:tabs>
        <w:ind w:left="3600" w:hanging="360"/>
      </w:pPr>
      <w:rPr>
        <w:rFonts w:ascii="Wingdings" w:hAnsi="Wingdings" w:hint="default"/>
        <w:sz w:val="20"/>
      </w:rPr>
    </w:lvl>
    <w:lvl w:ilvl="5" w:tentative="1">
      <w:start w:val="1"/>
      <w:numFmt w:val="bullet"/>
      <w:lvlText w:val=""/>
      <w:lvlJc w:val="left"/>
      <w:pPr>
        <w:tabs>
          <w:tab w:val="left" w:leader="none" w:pos="4320"/>
        </w:tabs>
        <w:ind w:left="4320" w:hanging="360"/>
      </w:pPr>
      <w:rPr>
        <w:rFonts w:ascii="Wingdings" w:hAnsi="Wingdings" w:hint="default"/>
        <w:sz w:val="20"/>
      </w:rPr>
    </w:lvl>
    <w:lvl w:ilvl="6" w:tentative="1">
      <w:start w:val="1"/>
      <w:numFmt w:val="bullet"/>
      <w:lvlText w:val=""/>
      <w:lvlJc w:val="left"/>
      <w:pPr>
        <w:tabs>
          <w:tab w:val="left" w:leader="none" w:pos="5040"/>
        </w:tabs>
        <w:ind w:left="5040" w:hanging="360"/>
      </w:pPr>
      <w:rPr>
        <w:rFonts w:ascii="Wingdings" w:hAnsi="Wingdings" w:hint="default"/>
        <w:sz w:val="20"/>
      </w:rPr>
    </w:lvl>
    <w:lvl w:ilvl="7" w:tentative="1">
      <w:start w:val="1"/>
      <w:numFmt w:val="bullet"/>
      <w:lvlText w:val=""/>
      <w:lvlJc w:val="left"/>
      <w:pPr>
        <w:tabs>
          <w:tab w:val="left" w:leader="none" w:pos="5760"/>
        </w:tabs>
        <w:ind w:left="5760" w:hanging="360"/>
      </w:pPr>
      <w:rPr>
        <w:rFonts w:ascii="Wingdings" w:hAnsi="Wingdings" w:hint="default"/>
        <w:sz w:val="20"/>
      </w:rPr>
    </w:lvl>
    <w:lvl w:ilvl="8" w:tentative="1">
      <w:start w:val="1"/>
      <w:numFmt w:val="bullet"/>
      <w:lvlText w:val=""/>
      <w:lvlJc w:val="left"/>
      <w:pPr>
        <w:tabs>
          <w:tab w:val="left" w:leader="none" w:pos="6480"/>
        </w:tabs>
        <w:ind w:left="6480" w:hanging="360"/>
      </w:pPr>
      <w:rPr>
        <w:rFonts w:ascii="Wingdings" w:hAnsi="Wingdings" w:hint="default"/>
        <w:sz w:val="20"/>
      </w:rPr>
    </w:lvl>
  </w:abstractNum>
  <w:abstractNum w:abstractNumId="8">
    <w:nsid w:val="00000008"/>
    <w:multiLevelType w:val="multilevel"/>
    <w:tmpl w:val="BEC400A2"/>
    <w:lvl w:ilvl="0">
      <w:start w:val="1"/>
      <w:numFmt w:val="decimal"/>
      <w:lvlText w:val="%1."/>
      <w:lvlJc w:val="left"/>
      <w:pPr>
        <w:tabs>
          <w:tab w:val="left" w:leader="none" w:pos="720"/>
        </w:tabs>
        <w:ind w:left="720" w:hanging="360"/>
      </w:pPr>
    </w:lvl>
    <w:lvl w:ilvl="1" w:tentative="1">
      <w:start w:val="1"/>
      <w:numFmt w:val="decimal"/>
      <w:lvlText w:val="%2."/>
      <w:lvlJc w:val="left"/>
      <w:pPr>
        <w:tabs>
          <w:tab w:val="left" w:leader="none" w:pos="1440"/>
        </w:tabs>
        <w:ind w:left="1440" w:hanging="360"/>
      </w:pPr>
    </w:lvl>
    <w:lvl w:ilvl="2" w:tentative="1">
      <w:start w:val="1"/>
      <w:numFmt w:val="decimal"/>
      <w:lvlText w:val="%3."/>
      <w:lvlJc w:val="left"/>
      <w:pPr>
        <w:tabs>
          <w:tab w:val="left" w:leader="none" w:pos="2160"/>
        </w:tabs>
        <w:ind w:left="2160" w:hanging="360"/>
      </w:pPr>
    </w:lvl>
    <w:lvl w:ilvl="3" w:tentative="1">
      <w:start w:val="1"/>
      <w:numFmt w:val="decimal"/>
      <w:lvlText w:val="%4."/>
      <w:lvlJc w:val="left"/>
      <w:pPr>
        <w:tabs>
          <w:tab w:val="left" w:leader="none" w:pos="2880"/>
        </w:tabs>
        <w:ind w:left="2880" w:hanging="360"/>
      </w:pPr>
    </w:lvl>
    <w:lvl w:ilvl="4" w:tentative="1">
      <w:start w:val="1"/>
      <w:numFmt w:val="decimal"/>
      <w:lvlText w:val="%5."/>
      <w:lvlJc w:val="left"/>
      <w:pPr>
        <w:tabs>
          <w:tab w:val="left" w:leader="none" w:pos="3600"/>
        </w:tabs>
        <w:ind w:left="3600" w:hanging="360"/>
      </w:pPr>
    </w:lvl>
    <w:lvl w:ilvl="5" w:tentative="1">
      <w:start w:val="1"/>
      <w:numFmt w:val="decimal"/>
      <w:lvlText w:val="%6."/>
      <w:lvlJc w:val="left"/>
      <w:pPr>
        <w:tabs>
          <w:tab w:val="left" w:leader="none" w:pos="4320"/>
        </w:tabs>
        <w:ind w:left="4320" w:hanging="360"/>
      </w:pPr>
    </w:lvl>
    <w:lvl w:ilvl="6" w:tentative="1">
      <w:start w:val="1"/>
      <w:numFmt w:val="decimal"/>
      <w:lvlText w:val="%7."/>
      <w:lvlJc w:val="left"/>
      <w:pPr>
        <w:tabs>
          <w:tab w:val="left" w:leader="none" w:pos="5040"/>
        </w:tabs>
        <w:ind w:left="5040" w:hanging="360"/>
      </w:pPr>
    </w:lvl>
    <w:lvl w:ilvl="7" w:tentative="1">
      <w:start w:val="1"/>
      <w:numFmt w:val="decimal"/>
      <w:lvlText w:val="%8."/>
      <w:lvlJc w:val="left"/>
      <w:pPr>
        <w:tabs>
          <w:tab w:val="left" w:leader="none" w:pos="5760"/>
        </w:tabs>
        <w:ind w:left="5760" w:hanging="360"/>
      </w:pPr>
    </w:lvl>
    <w:lvl w:ilvl="8" w:tentative="1">
      <w:start w:val="1"/>
      <w:numFmt w:val="decimal"/>
      <w:lvlText w:val="%9."/>
      <w:lvlJc w:val="left"/>
      <w:pPr>
        <w:tabs>
          <w:tab w:val="left" w:leader="none" w:pos="6480"/>
        </w:tabs>
        <w:ind w:left="6480" w:hanging="360"/>
      </w:pPr>
    </w:lvl>
  </w:abstractNum>
  <w:abstractNum w:abstractNumId="9">
    <w:nsid w:val="00000009"/>
    <w:multiLevelType w:val="multilevel"/>
    <w:tmpl w:val="54BE6548"/>
    <w:lvl w:ilvl="0">
      <w:start w:val="1"/>
      <w:numFmt w:val="bullet"/>
      <w:lvlText w:val=""/>
      <w:lvlJc w:val="left"/>
      <w:pPr>
        <w:tabs>
          <w:tab w:val="left" w:leader="none" w:pos="720"/>
        </w:tabs>
        <w:ind w:left="720" w:hanging="360"/>
      </w:pPr>
      <w:rPr>
        <w:rFonts w:ascii="Symbol" w:hAnsi="Symbol" w:hint="default"/>
        <w:sz w:val="20"/>
      </w:rPr>
    </w:lvl>
    <w:lvl w:ilvl="1">
      <w:start w:val="1"/>
      <w:numFmt w:val="bullet"/>
      <w:lvlText w:val="o"/>
      <w:lvlJc w:val="left"/>
      <w:pPr>
        <w:tabs>
          <w:tab w:val="left" w:leader="none" w:pos="1440"/>
        </w:tabs>
        <w:ind w:left="1440" w:hanging="360"/>
      </w:pPr>
      <w:rPr>
        <w:rFonts w:ascii="Courier New" w:hAnsi="Courier New" w:hint="default"/>
        <w:sz w:val="20"/>
      </w:rPr>
    </w:lvl>
    <w:lvl w:ilvl="2">
      <w:start w:val="1"/>
      <w:numFmt w:val="bullet"/>
      <w:lvlText w:val=""/>
      <w:lvlJc w:val="left"/>
      <w:pPr>
        <w:tabs>
          <w:tab w:val="left" w:leader="none" w:pos="2160"/>
        </w:tabs>
        <w:ind w:left="2160" w:hanging="360"/>
      </w:pPr>
      <w:rPr>
        <w:rFonts w:ascii="Wingdings" w:hAnsi="Wingdings" w:hint="default"/>
        <w:sz w:val="20"/>
      </w:rPr>
    </w:lvl>
    <w:lvl w:ilvl="3" w:tentative="1">
      <w:start w:val="1"/>
      <w:numFmt w:val="bullet"/>
      <w:lvlText w:val=""/>
      <w:lvlJc w:val="left"/>
      <w:pPr>
        <w:tabs>
          <w:tab w:val="left" w:leader="none" w:pos="2880"/>
        </w:tabs>
        <w:ind w:left="2880" w:hanging="360"/>
      </w:pPr>
      <w:rPr>
        <w:rFonts w:ascii="Wingdings" w:hAnsi="Wingdings" w:hint="default"/>
        <w:sz w:val="20"/>
      </w:rPr>
    </w:lvl>
    <w:lvl w:ilvl="4" w:tentative="1">
      <w:start w:val="1"/>
      <w:numFmt w:val="bullet"/>
      <w:lvlText w:val=""/>
      <w:lvlJc w:val="left"/>
      <w:pPr>
        <w:tabs>
          <w:tab w:val="left" w:leader="none" w:pos="3600"/>
        </w:tabs>
        <w:ind w:left="3600" w:hanging="360"/>
      </w:pPr>
      <w:rPr>
        <w:rFonts w:ascii="Wingdings" w:hAnsi="Wingdings" w:hint="default"/>
        <w:sz w:val="20"/>
      </w:rPr>
    </w:lvl>
    <w:lvl w:ilvl="5" w:tentative="1">
      <w:start w:val="1"/>
      <w:numFmt w:val="bullet"/>
      <w:lvlText w:val=""/>
      <w:lvlJc w:val="left"/>
      <w:pPr>
        <w:tabs>
          <w:tab w:val="left" w:leader="none" w:pos="4320"/>
        </w:tabs>
        <w:ind w:left="4320" w:hanging="360"/>
      </w:pPr>
      <w:rPr>
        <w:rFonts w:ascii="Wingdings" w:hAnsi="Wingdings" w:hint="default"/>
        <w:sz w:val="20"/>
      </w:rPr>
    </w:lvl>
    <w:lvl w:ilvl="6" w:tentative="1">
      <w:start w:val="1"/>
      <w:numFmt w:val="bullet"/>
      <w:lvlText w:val=""/>
      <w:lvlJc w:val="left"/>
      <w:pPr>
        <w:tabs>
          <w:tab w:val="left" w:leader="none" w:pos="5040"/>
        </w:tabs>
        <w:ind w:left="5040" w:hanging="360"/>
      </w:pPr>
      <w:rPr>
        <w:rFonts w:ascii="Wingdings" w:hAnsi="Wingdings" w:hint="default"/>
        <w:sz w:val="20"/>
      </w:rPr>
    </w:lvl>
    <w:lvl w:ilvl="7" w:tentative="1">
      <w:start w:val="1"/>
      <w:numFmt w:val="bullet"/>
      <w:lvlText w:val=""/>
      <w:lvlJc w:val="left"/>
      <w:pPr>
        <w:tabs>
          <w:tab w:val="left" w:leader="none" w:pos="5760"/>
        </w:tabs>
        <w:ind w:left="5760" w:hanging="360"/>
      </w:pPr>
      <w:rPr>
        <w:rFonts w:ascii="Wingdings" w:hAnsi="Wingdings" w:hint="default"/>
        <w:sz w:val="20"/>
      </w:rPr>
    </w:lvl>
    <w:lvl w:ilvl="8" w:tentative="1">
      <w:start w:val="1"/>
      <w:numFmt w:val="bullet"/>
      <w:lvlText w:val=""/>
      <w:lvlJc w:val="left"/>
      <w:pPr>
        <w:tabs>
          <w:tab w:val="left" w:leader="none" w:pos="6480"/>
        </w:tabs>
        <w:ind w:left="6480" w:hanging="360"/>
      </w:pPr>
      <w:rPr>
        <w:rFonts w:ascii="Wingdings" w:hAnsi="Wingdings" w:hint="default"/>
        <w:sz w:val="20"/>
      </w:rPr>
    </w:lvl>
  </w:abstractNum>
  <w:abstractNum w:abstractNumId="10">
    <w:nsid w:val="0000000A"/>
    <w:multiLevelType w:val="multilevel"/>
    <w:tmpl w:val="A6BACACE"/>
    <w:lvl w:ilvl="0">
      <w:start w:val="1"/>
      <w:numFmt w:val="decimal"/>
      <w:lvlText w:val="%1."/>
      <w:lvlJc w:val="left"/>
      <w:pPr>
        <w:tabs>
          <w:tab w:val="left" w:leader="none" w:pos="720"/>
        </w:tabs>
        <w:ind w:left="720" w:hanging="360"/>
      </w:pPr>
    </w:lvl>
    <w:lvl w:ilvl="1" w:tentative="1">
      <w:start w:val="1"/>
      <w:numFmt w:val="decimal"/>
      <w:lvlText w:val="%2."/>
      <w:lvlJc w:val="left"/>
      <w:pPr>
        <w:tabs>
          <w:tab w:val="left" w:leader="none" w:pos="1440"/>
        </w:tabs>
        <w:ind w:left="1440" w:hanging="360"/>
      </w:pPr>
    </w:lvl>
    <w:lvl w:ilvl="2" w:tentative="1">
      <w:start w:val="1"/>
      <w:numFmt w:val="decimal"/>
      <w:lvlText w:val="%3."/>
      <w:lvlJc w:val="left"/>
      <w:pPr>
        <w:tabs>
          <w:tab w:val="left" w:leader="none" w:pos="2160"/>
        </w:tabs>
        <w:ind w:left="2160" w:hanging="360"/>
      </w:pPr>
    </w:lvl>
    <w:lvl w:ilvl="3" w:tentative="1">
      <w:start w:val="1"/>
      <w:numFmt w:val="decimal"/>
      <w:lvlText w:val="%4."/>
      <w:lvlJc w:val="left"/>
      <w:pPr>
        <w:tabs>
          <w:tab w:val="left" w:leader="none" w:pos="2880"/>
        </w:tabs>
        <w:ind w:left="2880" w:hanging="360"/>
      </w:pPr>
    </w:lvl>
    <w:lvl w:ilvl="4" w:tentative="1">
      <w:start w:val="1"/>
      <w:numFmt w:val="decimal"/>
      <w:lvlText w:val="%5."/>
      <w:lvlJc w:val="left"/>
      <w:pPr>
        <w:tabs>
          <w:tab w:val="left" w:leader="none" w:pos="3600"/>
        </w:tabs>
        <w:ind w:left="3600" w:hanging="360"/>
      </w:pPr>
    </w:lvl>
    <w:lvl w:ilvl="5" w:tentative="1">
      <w:start w:val="1"/>
      <w:numFmt w:val="decimal"/>
      <w:lvlText w:val="%6."/>
      <w:lvlJc w:val="left"/>
      <w:pPr>
        <w:tabs>
          <w:tab w:val="left" w:leader="none" w:pos="4320"/>
        </w:tabs>
        <w:ind w:left="4320" w:hanging="360"/>
      </w:pPr>
    </w:lvl>
    <w:lvl w:ilvl="6" w:tentative="1">
      <w:start w:val="1"/>
      <w:numFmt w:val="decimal"/>
      <w:lvlText w:val="%7."/>
      <w:lvlJc w:val="left"/>
      <w:pPr>
        <w:tabs>
          <w:tab w:val="left" w:leader="none" w:pos="5040"/>
        </w:tabs>
        <w:ind w:left="5040" w:hanging="360"/>
      </w:pPr>
    </w:lvl>
    <w:lvl w:ilvl="7" w:tentative="1">
      <w:start w:val="1"/>
      <w:numFmt w:val="decimal"/>
      <w:lvlText w:val="%8."/>
      <w:lvlJc w:val="left"/>
      <w:pPr>
        <w:tabs>
          <w:tab w:val="left" w:leader="none" w:pos="5760"/>
        </w:tabs>
        <w:ind w:left="5760" w:hanging="360"/>
      </w:pPr>
    </w:lvl>
    <w:lvl w:ilvl="8" w:tentative="1">
      <w:start w:val="1"/>
      <w:numFmt w:val="decimal"/>
      <w:lvlText w:val="%9."/>
      <w:lvlJc w:val="left"/>
      <w:pPr>
        <w:tabs>
          <w:tab w:val="left" w:leader="none" w:pos="6480"/>
        </w:tabs>
        <w:ind w:left="6480" w:hanging="360"/>
      </w:pPr>
    </w:lvl>
  </w:abstractNum>
  <w:abstractNum w:abstractNumId="11">
    <w:nsid w:val="0000000B"/>
    <w:multiLevelType w:val="multilevel"/>
    <w:tmpl w:val="78167730"/>
    <w:lvl w:ilvl="0">
      <w:start w:val="1"/>
      <w:numFmt w:val="bullet"/>
      <w:lvlText w:val=""/>
      <w:lvlJc w:val="left"/>
      <w:pPr>
        <w:tabs>
          <w:tab w:val="left" w:leader="none" w:pos="720"/>
        </w:tabs>
        <w:ind w:left="720" w:hanging="360"/>
      </w:pPr>
      <w:rPr>
        <w:rFonts w:ascii="Symbol" w:hAnsi="Symbol" w:hint="default"/>
        <w:sz w:val="20"/>
      </w:rPr>
    </w:lvl>
    <w:lvl w:ilvl="1" w:tentative="1">
      <w:start w:val="1"/>
      <w:numFmt w:val="bullet"/>
      <w:lvlText w:val="o"/>
      <w:lvlJc w:val="left"/>
      <w:pPr>
        <w:tabs>
          <w:tab w:val="left" w:leader="none" w:pos="1440"/>
        </w:tabs>
        <w:ind w:left="1440" w:hanging="360"/>
      </w:pPr>
      <w:rPr>
        <w:rFonts w:ascii="Courier New" w:hAnsi="Courier New" w:hint="default"/>
        <w:sz w:val="20"/>
      </w:rPr>
    </w:lvl>
    <w:lvl w:ilvl="2" w:tentative="1">
      <w:start w:val="1"/>
      <w:numFmt w:val="bullet"/>
      <w:lvlText w:val=""/>
      <w:lvlJc w:val="left"/>
      <w:pPr>
        <w:tabs>
          <w:tab w:val="left" w:leader="none" w:pos="2160"/>
        </w:tabs>
        <w:ind w:left="2160" w:hanging="360"/>
      </w:pPr>
      <w:rPr>
        <w:rFonts w:ascii="Wingdings" w:hAnsi="Wingdings" w:hint="default"/>
        <w:sz w:val="20"/>
      </w:rPr>
    </w:lvl>
    <w:lvl w:ilvl="3" w:tentative="1">
      <w:start w:val="1"/>
      <w:numFmt w:val="bullet"/>
      <w:lvlText w:val=""/>
      <w:lvlJc w:val="left"/>
      <w:pPr>
        <w:tabs>
          <w:tab w:val="left" w:leader="none" w:pos="2880"/>
        </w:tabs>
        <w:ind w:left="2880" w:hanging="360"/>
      </w:pPr>
      <w:rPr>
        <w:rFonts w:ascii="Wingdings" w:hAnsi="Wingdings" w:hint="default"/>
        <w:sz w:val="20"/>
      </w:rPr>
    </w:lvl>
    <w:lvl w:ilvl="4" w:tentative="1">
      <w:start w:val="1"/>
      <w:numFmt w:val="bullet"/>
      <w:lvlText w:val=""/>
      <w:lvlJc w:val="left"/>
      <w:pPr>
        <w:tabs>
          <w:tab w:val="left" w:leader="none" w:pos="3600"/>
        </w:tabs>
        <w:ind w:left="3600" w:hanging="360"/>
      </w:pPr>
      <w:rPr>
        <w:rFonts w:ascii="Wingdings" w:hAnsi="Wingdings" w:hint="default"/>
        <w:sz w:val="20"/>
      </w:rPr>
    </w:lvl>
    <w:lvl w:ilvl="5" w:tentative="1">
      <w:start w:val="1"/>
      <w:numFmt w:val="bullet"/>
      <w:lvlText w:val=""/>
      <w:lvlJc w:val="left"/>
      <w:pPr>
        <w:tabs>
          <w:tab w:val="left" w:leader="none" w:pos="4320"/>
        </w:tabs>
        <w:ind w:left="4320" w:hanging="360"/>
      </w:pPr>
      <w:rPr>
        <w:rFonts w:ascii="Wingdings" w:hAnsi="Wingdings" w:hint="default"/>
        <w:sz w:val="20"/>
      </w:rPr>
    </w:lvl>
    <w:lvl w:ilvl="6" w:tentative="1">
      <w:start w:val="1"/>
      <w:numFmt w:val="bullet"/>
      <w:lvlText w:val=""/>
      <w:lvlJc w:val="left"/>
      <w:pPr>
        <w:tabs>
          <w:tab w:val="left" w:leader="none" w:pos="5040"/>
        </w:tabs>
        <w:ind w:left="5040" w:hanging="360"/>
      </w:pPr>
      <w:rPr>
        <w:rFonts w:ascii="Wingdings" w:hAnsi="Wingdings" w:hint="default"/>
        <w:sz w:val="20"/>
      </w:rPr>
    </w:lvl>
    <w:lvl w:ilvl="7" w:tentative="1">
      <w:start w:val="1"/>
      <w:numFmt w:val="bullet"/>
      <w:lvlText w:val=""/>
      <w:lvlJc w:val="left"/>
      <w:pPr>
        <w:tabs>
          <w:tab w:val="left" w:leader="none" w:pos="5760"/>
        </w:tabs>
        <w:ind w:left="5760" w:hanging="360"/>
      </w:pPr>
      <w:rPr>
        <w:rFonts w:ascii="Wingdings" w:hAnsi="Wingdings" w:hint="default"/>
        <w:sz w:val="20"/>
      </w:rPr>
    </w:lvl>
    <w:lvl w:ilvl="8" w:tentative="1">
      <w:start w:val="1"/>
      <w:numFmt w:val="bullet"/>
      <w:lvlText w:val=""/>
      <w:lvlJc w:val="left"/>
      <w:pPr>
        <w:tabs>
          <w:tab w:val="left" w:leader="none" w:pos="6480"/>
        </w:tabs>
        <w:ind w:left="6480" w:hanging="360"/>
      </w:pPr>
      <w:rPr>
        <w:rFonts w:ascii="Wingdings" w:hAnsi="Wingdings" w:hint="default"/>
        <w:sz w:val="20"/>
      </w:rPr>
    </w:lvl>
  </w:abstractNum>
  <w:abstractNum w:abstractNumId="12">
    <w:nsid w:val="0000000C"/>
    <w:multiLevelType w:val="multilevel"/>
    <w:tmpl w:val="3F087324"/>
    <w:lvl w:ilvl="0">
      <w:start w:val="1"/>
      <w:numFmt w:val="decimal"/>
      <w:lvlText w:val="%1."/>
      <w:lvlJc w:val="left"/>
      <w:pPr>
        <w:tabs>
          <w:tab w:val="left" w:leader="none" w:pos="720"/>
        </w:tabs>
        <w:ind w:left="720" w:hanging="360"/>
      </w:pPr>
    </w:lvl>
    <w:lvl w:ilvl="1" w:tentative="1">
      <w:start w:val="1"/>
      <w:numFmt w:val="decimal"/>
      <w:lvlText w:val="%2."/>
      <w:lvlJc w:val="left"/>
      <w:pPr>
        <w:tabs>
          <w:tab w:val="left" w:leader="none" w:pos="1440"/>
        </w:tabs>
        <w:ind w:left="1440" w:hanging="360"/>
      </w:pPr>
    </w:lvl>
    <w:lvl w:ilvl="2" w:tentative="1">
      <w:start w:val="1"/>
      <w:numFmt w:val="decimal"/>
      <w:lvlText w:val="%3."/>
      <w:lvlJc w:val="left"/>
      <w:pPr>
        <w:tabs>
          <w:tab w:val="left" w:leader="none" w:pos="2160"/>
        </w:tabs>
        <w:ind w:left="2160" w:hanging="360"/>
      </w:pPr>
    </w:lvl>
    <w:lvl w:ilvl="3" w:tentative="1">
      <w:start w:val="1"/>
      <w:numFmt w:val="decimal"/>
      <w:lvlText w:val="%4."/>
      <w:lvlJc w:val="left"/>
      <w:pPr>
        <w:tabs>
          <w:tab w:val="left" w:leader="none" w:pos="2880"/>
        </w:tabs>
        <w:ind w:left="2880" w:hanging="360"/>
      </w:pPr>
    </w:lvl>
    <w:lvl w:ilvl="4" w:tentative="1">
      <w:start w:val="1"/>
      <w:numFmt w:val="decimal"/>
      <w:lvlText w:val="%5."/>
      <w:lvlJc w:val="left"/>
      <w:pPr>
        <w:tabs>
          <w:tab w:val="left" w:leader="none" w:pos="3600"/>
        </w:tabs>
        <w:ind w:left="3600" w:hanging="360"/>
      </w:pPr>
    </w:lvl>
    <w:lvl w:ilvl="5" w:tentative="1">
      <w:start w:val="1"/>
      <w:numFmt w:val="decimal"/>
      <w:lvlText w:val="%6."/>
      <w:lvlJc w:val="left"/>
      <w:pPr>
        <w:tabs>
          <w:tab w:val="left" w:leader="none" w:pos="4320"/>
        </w:tabs>
        <w:ind w:left="4320" w:hanging="360"/>
      </w:pPr>
    </w:lvl>
    <w:lvl w:ilvl="6" w:tentative="1">
      <w:start w:val="1"/>
      <w:numFmt w:val="decimal"/>
      <w:lvlText w:val="%7."/>
      <w:lvlJc w:val="left"/>
      <w:pPr>
        <w:tabs>
          <w:tab w:val="left" w:leader="none" w:pos="5040"/>
        </w:tabs>
        <w:ind w:left="5040" w:hanging="360"/>
      </w:pPr>
    </w:lvl>
    <w:lvl w:ilvl="7" w:tentative="1">
      <w:start w:val="1"/>
      <w:numFmt w:val="decimal"/>
      <w:lvlText w:val="%8."/>
      <w:lvlJc w:val="left"/>
      <w:pPr>
        <w:tabs>
          <w:tab w:val="left" w:leader="none" w:pos="5760"/>
        </w:tabs>
        <w:ind w:left="5760" w:hanging="360"/>
      </w:pPr>
    </w:lvl>
    <w:lvl w:ilvl="8" w:tentative="1">
      <w:start w:val="1"/>
      <w:numFmt w:val="decimal"/>
      <w:lvlText w:val="%9."/>
      <w:lvlJc w:val="left"/>
      <w:pPr>
        <w:tabs>
          <w:tab w:val="left" w:leader="none" w:pos="6480"/>
        </w:tabs>
        <w:ind w:left="6480" w:hanging="360"/>
      </w:pPr>
    </w:lvl>
  </w:abstractNum>
  <w:abstractNum w:abstractNumId="13">
    <w:nsid w:val="0000000D"/>
    <w:multiLevelType w:val="multilevel"/>
    <w:tmpl w:val="B64649CC"/>
    <w:lvl w:ilvl="0">
      <w:start w:val="1"/>
      <w:numFmt w:val="decimal"/>
      <w:lvlText w:val="%1."/>
      <w:lvlJc w:val="left"/>
      <w:pPr>
        <w:tabs>
          <w:tab w:val="left" w:leader="none" w:pos="720"/>
        </w:tabs>
        <w:ind w:left="720" w:hanging="360"/>
      </w:pPr>
    </w:lvl>
    <w:lvl w:ilvl="1" w:tentative="1">
      <w:start w:val="1"/>
      <w:numFmt w:val="decimal"/>
      <w:lvlText w:val="%2."/>
      <w:lvlJc w:val="left"/>
      <w:pPr>
        <w:tabs>
          <w:tab w:val="left" w:leader="none" w:pos="1440"/>
        </w:tabs>
        <w:ind w:left="1440" w:hanging="360"/>
      </w:pPr>
    </w:lvl>
    <w:lvl w:ilvl="2" w:tentative="1">
      <w:start w:val="1"/>
      <w:numFmt w:val="decimal"/>
      <w:lvlText w:val="%3."/>
      <w:lvlJc w:val="left"/>
      <w:pPr>
        <w:tabs>
          <w:tab w:val="left" w:leader="none" w:pos="2160"/>
        </w:tabs>
        <w:ind w:left="2160" w:hanging="360"/>
      </w:pPr>
    </w:lvl>
    <w:lvl w:ilvl="3" w:tentative="1">
      <w:start w:val="1"/>
      <w:numFmt w:val="decimal"/>
      <w:lvlText w:val="%4."/>
      <w:lvlJc w:val="left"/>
      <w:pPr>
        <w:tabs>
          <w:tab w:val="left" w:leader="none" w:pos="2880"/>
        </w:tabs>
        <w:ind w:left="2880" w:hanging="360"/>
      </w:pPr>
    </w:lvl>
    <w:lvl w:ilvl="4" w:tentative="1">
      <w:start w:val="1"/>
      <w:numFmt w:val="decimal"/>
      <w:lvlText w:val="%5."/>
      <w:lvlJc w:val="left"/>
      <w:pPr>
        <w:tabs>
          <w:tab w:val="left" w:leader="none" w:pos="3600"/>
        </w:tabs>
        <w:ind w:left="3600" w:hanging="360"/>
      </w:pPr>
    </w:lvl>
    <w:lvl w:ilvl="5" w:tentative="1">
      <w:start w:val="1"/>
      <w:numFmt w:val="decimal"/>
      <w:lvlText w:val="%6."/>
      <w:lvlJc w:val="left"/>
      <w:pPr>
        <w:tabs>
          <w:tab w:val="left" w:leader="none" w:pos="4320"/>
        </w:tabs>
        <w:ind w:left="4320" w:hanging="360"/>
      </w:pPr>
    </w:lvl>
    <w:lvl w:ilvl="6" w:tentative="1">
      <w:start w:val="1"/>
      <w:numFmt w:val="decimal"/>
      <w:lvlText w:val="%7."/>
      <w:lvlJc w:val="left"/>
      <w:pPr>
        <w:tabs>
          <w:tab w:val="left" w:leader="none" w:pos="5040"/>
        </w:tabs>
        <w:ind w:left="5040" w:hanging="360"/>
      </w:pPr>
    </w:lvl>
    <w:lvl w:ilvl="7" w:tentative="1">
      <w:start w:val="1"/>
      <w:numFmt w:val="decimal"/>
      <w:lvlText w:val="%8."/>
      <w:lvlJc w:val="left"/>
      <w:pPr>
        <w:tabs>
          <w:tab w:val="left" w:leader="none" w:pos="5760"/>
        </w:tabs>
        <w:ind w:left="5760" w:hanging="360"/>
      </w:pPr>
    </w:lvl>
    <w:lvl w:ilvl="8" w:tentative="1">
      <w:start w:val="1"/>
      <w:numFmt w:val="decimal"/>
      <w:lvlText w:val="%9."/>
      <w:lvlJc w:val="left"/>
      <w:pPr>
        <w:tabs>
          <w:tab w:val="left" w:leader="none" w:pos="6480"/>
        </w:tabs>
        <w:ind w:left="6480" w:hanging="360"/>
      </w:pPr>
    </w:lvl>
  </w:abstractNum>
  <w:abstractNum w:abstractNumId="14">
    <w:nsid w:val="0000000E"/>
    <w:multiLevelType w:val="multilevel"/>
    <w:tmpl w:val="82E646D2"/>
    <w:lvl w:ilvl="0">
      <w:start w:val="1"/>
      <w:numFmt w:val="bullet"/>
      <w:lvlText w:val=""/>
      <w:lvlJc w:val="left"/>
      <w:pPr>
        <w:tabs>
          <w:tab w:val="left" w:leader="none" w:pos="720"/>
        </w:tabs>
        <w:ind w:left="720" w:hanging="360"/>
      </w:pPr>
      <w:rPr>
        <w:rFonts w:ascii="Symbol" w:hAnsi="Symbol" w:hint="default"/>
        <w:sz w:val="20"/>
      </w:rPr>
    </w:lvl>
    <w:lvl w:ilvl="1" w:tentative="1">
      <w:start w:val="1"/>
      <w:numFmt w:val="bullet"/>
      <w:lvlText w:val="o"/>
      <w:lvlJc w:val="left"/>
      <w:pPr>
        <w:tabs>
          <w:tab w:val="left" w:leader="none" w:pos="1440"/>
        </w:tabs>
        <w:ind w:left="1440" w:hanging="360"/>
      </w:pPr>
      <w:rPr>
        <w:rFonts w:ascii="Courier New" w:hAnsi="Courier New" w:hint="default"/>
        <w:sz w:val="20"/>
      </w:rPr>
    </w:lvl>
    <w:lvl w:ilvl="2" w:tentative="1">
      <w:start w:val="1"/>
      <w:numFmt w:val="bullet"/>
      <w:lvlText w:val=""/>
      <w:lvlJc w:val="left"/>
      <w:pPr>
        <w:tabs>
          <w:tab w:val="left" w:leader="none" w:pos="2160"/>
        </w:tabs>
        <w:ind w:left="2160" w:hanging="360"/>
      </w:pPr>
      <w:rPr>
        <w:rFonts w:ascii="Wingdings" w:hAnsi="Wingdings" w:hint="default"/>
        <w:sz w:val="20"/>
      </w:rPr>
    </w:lvl>
    <w:lvl w:ilvl="3" w:tentative="1">
      <w:start w:val="1"/>
      <w:numFmt w:val="bullet"/>
      <w:lvlText w:val=""/>
      <w:lvlJc w:val="left"/>
      <w:pPr>
        <w:tabs>
          <w:tab w:val="left" w:leader="none" w:pos="2880"/>
        </w:tabs>
        <w:ind w:left="2880" w:hanging="360"/>
      </w:pPr>
      <w:rPr>
        <w:rFonts w:ascii="Wingdings" w:hAnsi="Wingdings" w:hint="default"/>
        <w:sz w:val="20"/>
      </w:rPr>
    </w:lvl>
    <w:lvl w:ilvl="4" w:tentative="1">
      <w:start w:val="1"/>
      <w:numFmt w:val="bullet"/>
      <w:lvlText w:val=""/>
      <w:lvlJc w:val="left"/>
      <w:pPr>
        <w:tabs>
          <w:tab w:val="left" w:leader="none" w:pos="3600"/>
        </w:tabs>
        <w:ind w:left="3600" w:hanging="360"/>
      </w:pPr>
      <w:rPr>
        <w:rFonts w:ascii="Wingdings" w:hAnsi="Wingdings" w:hint="default"/>
        <w:sz w:val="20"/>
      </w:rPr>
    </w:lvl>
    <w:lvl w:ilvl="5" w:tentative="1">
      <w:start w:val="1"/>
      <w:numFmt w:val="bullet"/>
      <w:lvlText w:val=""/>
      <w:lvlJc w:val="left"/>
      <w:pPr>
        <w:tabs>
          <w:tab w:val="left" w:leader="none" w:pos="4320"/>
        </w:tabs>
        <w:ind w:left="4320" w:hanging="360"/>
      </w:pPr>
      <w:rPr>
        <w:rFonts w:ascii="Wingdings" w:hAnsi="Wingdings" w:hint="default"/>
        <w:sz w:val="20"/>
      </w:rPr>
    </w:lvl>
    <w:lvl w:ilvl="6" w:tentative="1">
      <w:start w:val="1"/>
      <w:numFmt w:val="bullet"/>
      <w:lvlText w:val=""/>
      <w:lvlJc w:val="left"/>
      <w:pPr>
        <w:tabs>
          <w:tab w:val="left" w:leader="none" w:pos="5040"/>
        </w:tabs>
        <w:ind w:left="5040" w:hanging="360"/>
      </w:pPr>
      <w:rPr>
        <w:rFonts w:ascii="Wingdings" w:hAnsi="Wingdings" w:hint="default"/>
        <w:sz w:val="20"/>
      </w:rPr>
    </w:lvl>
    <w:lvl w:ilvl="7" w:tentative="1">
      <w:start w:val="1"/>
      <w:numFmt w:val="bullet"/>
      <w:lvlText w:val=""/>
      <w:lvlJc w:val="left"/>
      <w:pPr>
        <w:tabs>
          <w:tab w:val="left" w:leader="none" w:pos="5760"/>
        </w:tabs>
        <w:ind w:left="5760" w:hanging="360"/>
      </w:pPr>
      <w:rPr>
        <w:rFonts w:ascii="Wingdings" w:hAnsi="Wingdings" w:hint="default"/>
        <w:sz w:val="20"/>
      </w:rPr>
    </w:lvl>
    <w:lvl w:ilvl="8" w:tentative="1">
      <w:start w:val="1"/>
      <w:numFmt w:val="bullet"/>
      <w:lvlText w:val=""/>
      <w:lvlJc w:val="left"/>
      <w:pPr>
        <w:tabs>
          <w:tab w:val="left" w:leader="none" w:pos="6480"/>
        </w:tabs>
        <w:ind w:left="6480" w:hanging="360"/>
      </w:pPr>
      <w:rPr>
        <w:rFonts w:ascii="Wingdings" w:hAnsi="Wingdings" w:hint="default"/>
        <w:sz w:val="20"/>
      </w:rPr>
    </w:lvl>
  </w:abstractNum>
  <w:abstractNum w:abstractNumId="15">
    <w:nsid w:val="0000000F"/>
    <w:multiLevelType w:val="multilevel"/>
    <w:tmpl w:val="5290D1F2"/>
    <w:lvl w:ilvl="0">
      <w:start w:val="1"/>
      <w:numFmt w:val="bullet"/>
      <w:lvlText w:val=""/>
      <w:lvlJc w:val="left"/>
      <w:pPr>
        <w:tabs>
          <w:tab w:val="left" w:leader="none" w:pos="720"/>
        </w:tabs>
        <w:ind w:left="720" w:hanging="360"/>
      </w:pPr>
      <w:rPr>
        <w:rFonts w:ascii="Symbol" w:hAnsi="Symbol" w:hint="default"/>
        <w:sz w:val="20"/>
      </w:rPr>
    </w:lvl>
    <w:lvl w:ilvl="1">
      <w:start w:val="1"/>
      <w:numFmt w:val="bullet"/>
      <w:lvlText w:val="o"/>
      <w:lvlJc w:val="left"/>
      <w:pPr>
        <w:tabs>
          <w:tab w:val="left" w:leader="none" w:pos="1440"/>
        </w:tabs>
        <w:ind w:left="1440" w:hanging="360"/>
      </w:pPr>
      <w:rPr>
        <w:rFonts w:ascii="Courier New" w:hAnsi="Courier New" w:hint="default"/>
        <w:sz w:val="20"/>
      </w:rPr>
    </w:lvl>
    <w:lvl w:ilvl="2" w:tentative="1">
      <w:start w:val="1"/>
      <w:numFmt w:val="bullet"/>
      <w:lvlText w:val=""/>
      <w:lvlJc w:val="left"/>
      <w:pPr>
        <w:tabs>
          <w:tab w:val="left" w:leader="none" w:pos="2160"/>
        </w:tabs>
        <w:ind w:left="2160" w:hanging="360"/>
      </w:pPr>
      <w:rPr>
        <w:rFonts w:ascii="Wingdings" w:hAnsi="Wingdings" w:hint="default"/>
        <w:sz w:val="20"/>
      </w:rPr>
    </w:lvl>
    <w:lvl w:ilvl="3" w:tentative="1">
      <w:start w:val="1"/>
      <w:numFmt w:val="bullet"/>
      <w:lvlText w:val=""/>
      <w:lvlJc w:val="left"/>
      <w:pPr>
        <w:tabs>
          <w:tab w:val="left" w:leader="none" w:pos="2880"/>
        </w:tabs>
        <w:ind w:left="2880" w:hanging="360"/>
      </w:pPr>
      <w:rPr>
        <w:rFonts w:ascii="Wingdings" w:hAnsi="Wingdings" w:hint="default"/>
        <w:sz w:val="20"/>
      </w:rPr>
    </w:lvl>
    <w:lvl w:ilvl="4" w:tentative="1">
      <w:start w:val="1"/>
      <w:numFmt w:val="bullet"/>
      <w:lvlText w:val=""/>
      <w:lvlJc w:val="left"/>
      <w:pPr>
        <w:tabs>
          <w:tab w:val="left" w:leader="none" w:pos="3600"/>
        </w:tabs>
        <w:ind w:left="3600" w:hanging="360"/>
      </w:pPr>
      <w:rPr>
        <w:rFonts w:ascii="Wingdings" w:hAnsi="Wingdings" w:hint="default"/>
        <w:sz w:val="20"/>
      </w:rPr>
    </w:lvl>
    <w:lvl w:ilvl="5" w:tentative="1">
      <w:start w:val="1"/>
      <w:numFmt w:val="bullet"/>
      <w:lvlText w:val=""/>
      <w:lvlJc w:val="left"/>
      <w:pPr>
        <w:tabs>
          <w:tab w:val="left" w:leader="none" w:pos="4320"/>
        </w:tabs>
        <w:ind w:left="4320" w:hanging="360"/>
      </w:pPr>
      <w:rPr>
        <w:rFonts w:ascii="Wingdings" w:hAnsi="Wingdings" w:hint="default"/>
        <w:sz w:val="20"/>
      </w:rPr>
    </w:lvl>
    <w:lvl w:ilvl="6" w:tentative="1">
      <w:start w:val="1"/>
      <w:numFmt w:val="bullet"/>
      <w:lvlText w:val=""/>
      <w:lvlJc w:val="left"/>
      <w:pPr>
        <w:tabs>
          <w:tab w:val="left" w:leader="none" w:pos="5040"/>
        </w:tabs>
        <w:ind w:left="5040" w:hanging="360"/>
      </w:pPr>
      <w:rPr>
        <w:rFonts w:ascii="Wingdings" w:hAnsi="Wingdings" w:hint="default"/>
        <w:sz w:val="20"/>
      </w:rPr>
    </w:lvl>
    <w:lvl w:ilvl="7" w:tentative="1">
      <w:start w:val="1"/>
      <w:numFmt w:val="bullet"/>
      <w:lvlText w:val=""/>
      <w:lvlJc w:val="left"/>
      <w:pPr>
        <w:tabs>
          <w:tab w:val="left" w:leader="none" w:pos="5760"/>
        </w:tabs>
        <w:ind w:left="5760" w:hanging="360"/>
      </w:pPr>
      <w:rPr>
        <w:rFonts w:ascii="Wingdings" w:hAnsi="Wingdings" w:hint="default"/>
        <w:sz w:val="20"/>
      </w:rPr>
    </w:lvl>
    <w:lvl w:ilvl="8" w:tentative="1">
      <w:start w:val="1"/>
      <w:numFmt w:val="bullet"/>
      <w:lvlText w:val=""/>
      <w:lvlJc w:val="left"/>
      <w:pPr>
        <w:tabs>
          <w:tab w:val="left" w:leader="none" w:pos="6480"/>
        </w:tabs>
        <w:ind w:left="6480" w:hanging="360"/>
      </w:pPr>
      <w:rPr>
        <w:rFonts w:ascii="Wingdings" w:hAnsi="Wingdings" w:hint="default"/>
        <w:sz w:val="20"/>
      </w:rPr>
    </w:lvl>
  </w:abstractNum>
  <w:abstractNum w:abstractNumId="16">
    <w:nsid w:val="00000010"/>
    <w:multiLevelType w:val="multilevel"/>
    <w:tmpl w:val="00ACFE18"/>
    <w:lvl w:ilvl="0">
      <w:start w:val="1"/>
      <w:numFmt w:val="decimal"/>
      <w:lvlText w:val="%1."/>
      <w:lvlJc w:val="left"/>
      <w:pPr>
        <w:tabs>
          <w:tab w:val="left" w:leader="none" w:pos="720"/>
        </w:tabs>
        <w:ind w:left="720" w:hanging="360"/>
      </w:pPr>
    </w:lvl>
    <w:lvl w:ilvl="1" w:tentative="1">
      <w:start w:val="1"/>
      <w:numFmt w:val="decimal"/>
      <w:lvlText w:val="%2."/>
      <w:lvlJc w:val="left"/>
      <w:pPr>
        <w:tabs>
          <w:tab w:val="left" w:leader="none" w:pos="1440"/>
        </w:tabs>
        <w:ind w:left="1440" w:hanging="360"/>
      </w:pPr>
    </w:lvl>
    <w:lvl w:ilvl="2" w:tentative="1">
      <w:start w:val="1"/>
      <w:numFmt w:val="decimal"/>
      <w:lvlText w:val="%3."/>
      <w:lvlJc w:val="left"/>
      <w:pPr>
        <w:tabs>
          <w:tab w:val="left" w:leader="none" w:pos="2160"/>
        </w:tabs>
        <w:ind w:left="2160" w:hanging="360"/>
      </w:pPr>
    </w:lvl>
    <w:lvl w:ilvl="3" w:tentative="1">
      <w:start w:val="1"/>
      <w:numFmt w:val="decimal"/>
      <w:lvlText w:val="%4."/>
      <w:lvlJc w:val="left"/>
      <w:pPr>
        <w:tabs>
          <w:tab w:val="left" w:leader="none" w:pos="2880"/>
        </w:tabs>
        <w:ind w:left="2880" w:hanging="360"/>
      </w:pPr>
    </w:lvl>
    <w:lvl w:ilvl="4" w:tentative="1">
      <w:start w:val="1"/>
      <w:numFmt w:val="decimal"/>
      <w:lvlText w:val="%5."/>
      <w:lvlJc w:val="left"/>
      <w:pPr>
        <w:tabs>
          <w:tab w:val="left" w:leader="none" w:pos="3600"/>
        </w:tabs>
        <w:ind w:left="3600" w:hanging="360"/>
      </w:pPr>
    </w:lvl>
    <w:lvl w:ilvl="5" w:tentative="1">
      <w:start w:val="1"/>
      <w:numFmt w:val="decimal"/>
      <w:lvlText w:val="%6."/>
      <w:lvlJc w:val="left"/>
      <w:pPr>
        <w:tabs>
          <w:tab w:val="left" w:leader="none" w:pos="4320"/>
        </w:tabs>
        <w:ind w:left="4320" w:hanging="360"/>
      </w:pPr>
    </w:lvl>
    <w:lvl w:ilvl="6" w:tentative="1">
      <w:start w:val="1"/>
      <w:numFmt w:val="decimal"/>
      <w:lvlText w:val="%7."/>
      <w:lvlJc w:val="left"/>
      <w:pPr>
        <w:tabs>
          <w:tab w:val="left" w:leader="none" w:pos="5040"/>
        </w:tabs>
        <w:ind w:left="5040" w:hanging="360"/>
      </w:pPr>
    </w:lvl>
    <w:lvl w:ilvl="7" w:tentative="1">
      <w:start w:val="1"/>
      <w:numFmt w:val="decimal"/>
      <w:lvlText w:val="%8."/>
      <w:lvlJc w:val="left"/>
      <w:pPr>
        <w:tabs>
          <w:tab w:val="left" w:leader="none" w:pos="5760"/>
        </w:tabs>
        <w:ind w:left="5760" w:hanging="360"/>
      </w:pPr>
    </w:lvl>
    <w:lvl w:ilvl="8" w:tentative="1">
      <w:start w:val="1"/>
      <w:numFmt w:val="decimal"/>
      <w:lvlText w:val="%9."/>
      <w:lvlJc w:val="left"/>
      <w:pPr>
        <w:tabs>
          <w:tab w:val="left" w:leader="none" w:pos="6480"/>
        </w:tabs>
        <w:ind w:left="6480" w:hanging="360"/>
      </w:pPr>
    </w:lvl>
  </w:abstractNum>
  <w:abstractNum w:abstractNumId="17">
    <w:nsid w:val="00000011"/>
    <w:multiLevelType w:val="multilevel"/>
    <w:tmpl w:val="0890BE4A"/>
    <w:lvl w:ilvl="0">
      <w:start w:val="1"/>
      <w:numFmt w:val="bullet"/>
      <w:lvlText w:val=""/>
      <w:lvlJc w:val="left"/>
      <w:pPr>
        <w:tabs>
          <w:tab w:val="left" w:leader="none" w:pos="720"/>
        </w:tabs>
        <w:ind w:left="720" w:hanging="360"/>
      </w:pPr>
      <w:rPr>
        <w:rFonts w:ascii="Symbol" w:hAnsi="Symbol" w:hint="default"/>
        <w:sz w:val="20"/>
      </w:rPr>
    </w:lvl>
    <w:lvl w:ilvl="1" w:tentative="1">
      <w:start w:val="1"/>
      <w:numFmt w:val="bullet"/>
      <w:lvlText w:val="o"/>
      <w:lvlJc w:val="left"/>
      <w:pPr>
        <w:tabs>
          <w:tab w:val="left" w:leader="none" w:pos="1440"/>
        </w:tabs>
        <w:ind w:left="1440" w:hanging="360"/>
      </w:pPr>
      <w:rPr>
        <w:rFonts w:ascii="Courier New" w:hAnsi="Courier New" w:hint="default"/>
        <w:sz w:val="20"/>
      </w:rPr>
    </w:lvl>
    <w:lvl w:ilvl="2" w:tentative="1">
      <w:start w:val="1"/>
      <w:numFmt w:val="bullet"/>
      <w:lvlText w:val=""/>
      <w:lvlJc w:val="left"/>
      <w:pPr>
        <w:tabs>
          <w:tab w:val="left" w:leader="none" w:pos="2160"/>
        </w:tabs>
        <w:ind w:left="2160" w:hanging="360"/>
      </w:pPr>
      <w:rPr>
        <w:rFonts w:ascii="Wingdings" w:hAnsi="Wingdings" w:hint="default"/>
        <w:sz w:val="20"/>
      </w:rPr>
    </w:lvl>
    <w:lvl w:ilvl="3" w:tentative="1">
      <w:start w:val="1"/>
      <w:numFmt w:val="bullet"/>
      <w:lvlText w:val=""/>
      <w:lvlJc w:val="left"/>
      <w:pPr>
        <w:tabs>
          <w:tab w:val="left" w:leader="none" w:pos="2880"/>
        </w:tabs>
        <w:ind w:left="2880" w:hanging="360"/>
      </w:pPr>
      <w:rPr>
        <w:rFonts w:ascii="Wingdings" w:hAnsi="Wingdings" w:hint="default"/>
        <w:sz w:val="20"/>
      </w:rPr>
    </w:lvl>
    <w:lvl w:ilvl="4" w:tentative="1">
      <w:start w:val="1"/>
      <w:numFmt w:val="bullet"/>
      <w:lvlText w:val=""/>
      <w:lvlJc w:val="left"/>
      <w:pPr>
        <w:tabs>
          <w:tab w:val="left" w:leader="none" w:pos="3600"/>
        </w:tabs>
        <w:ind w:left="3600" w:hanging="360"/>
      </w:pPr>
      <w:rPr>
        <w:rFonts w:ascii="Wingdings" w:hAnsi="Wingdings" w:hint="default"/>
        <w:sz w:val="20"/>
      </w:rPr>
    </w:lvl>
    <w:lvl w:ilvl="5" w:tentative="1">
      <w:start w:val="1"/>
      <w:numFmt w:val="bullet"/>
      <w:lvlText w:val=""/>
      <w:lvlJc w:val="left"/>
      <w:pPr>
        <w:tabs>
          <w:tab w:val="left" w:leader="none" w:pos="4320"/>
        </w:tabs>
        <w:ind w:left="4320" w:hanging="360"/>
      </w:pPr>
      <w:rPr>
        <w:rFonts w:ascii="Wingdings" w:hAnsi="Wingdings" w:hint="default"/>
        <w:sz w:val="20"/>
      </w:rPr>
    </w:lvl>
    <w:lvl w:ilvl="6" w:tentative="1">
      <w:start w:val="1"/>
      <w:numFmt w:val="bullet"/>
      <w:lvlText w:val=""/>
      <w:lvlJc w:val="left"/>
      <w:pPr>
        <w:tabs>
          <w:tab w:val="left" w:leader="none" w:pos="5040"/>
        </w:tabs>
        <w:ind w:left="5040" w:hanging="360"/>
      </w:pPr>
      <w:rPr>
        <w:rFonts w:ascii="Wingdings" w:hAnsi="Wingdings" w:hint="default"/>
        <w:sz w:val="20"/>
      </w:rPr>
    </w:lvl>
    <w:lvl w:ilvl="7" w:tentative="1">
      <w:start w:val="1"/>
      <w:numFmt w:val="bullet"/>
      <w:lvlText w:val=""/>
      <w:lvlJc w:val="left"/>
      <w:pPr>
        <w:tabs>
          <w:tab w:val="left" w:leader="none" w:pos="5760"/>
        </w:tabs>
        <w:ind w:left="5760" w:hanging="360"/>
      </w:pPr>
      <w:rPr>
        <w:rFonts w:ascii="Wingdings" w:hAnsi="Wingdings" w:hint="default"/>
        <w:sz w:val="20"/>
      </w:rPr>
    </w:lvl>
    <w:lvl w:ilvl="8" w:tentative="1">
      <w:start w:val="1"/>
      <w:numFmt w:val="bullet"/>
      <w:lvlText w:val=""/>
      <w:lvlJc w:val="left"/>
      <w:pPr>
        <w:tabs>
          <w:tab w:val="left" w:leader="none" w:pos="6480"/>
        </w:tabs>
        <w:ind w:left="6480" w:hanging="360"/>
      </w:pPr>
      <w:rPr>
        <w:rFonts w:ascii="Wingdings" w:hAnsi="Wingdings" w:hint="default"/>
        <w:sz w:val="20"/>
      </w:rPr>
    </w:lvl>
  </w:abstractNum>
  <w:abstractNum w:abstractNumId="18">
    <w:nsid w:val="00000012"/>
    <w:multiLevelType w:val="multilevel"/>
    <w:tmpl w:val="50A67228"/>
    <w:lvl w:ilvl="0">
      <w:start w:val="1"/>
      <w:numFmt w:val="bullet"/>
      <w:lvlText w:val=""/>
      <w:lvlJc w:val="left"/>
      <w:pPr>
        <w:tabs>
          <w:tab w:val="left" w:leader="none" w:pos="720"/>
        </w:tabs>
        <w:ind w:left="720" w:hanging="360"/>
      </w:pPr>
      <w:rPr>
        <w:rFonts w:ascii="Symbol" w:hAnsi="Symbol" w:hint="default"/>
        <w:sz w:val="20"/>
      </w:rPr>
    </w:lvl>
    <w:lvl w:ilvl="1">
      <w:start w:val="1"/>
      <w:numFmt w:val="bullet"/>
      <w:lvlText w:val="o"/>
      <w:lvlJc w:val="left"/>
      <w:pPr>
        <w:tabs>
          <w:tab w:val="left" w:leader="none" w:pos="1440"/>
        </w:tabs>
        <w:ind w:left="1440" w:hanging="360"/>
      </w:pPr>
      <w:rPr>
        <w:rFonts w:ascii="Courier New" w:hAnsi="Courier New" w:hint="default"/>
        <w:sz w:val="20"/>
      </w:rPr>
    </w:lvl>
    <w:lvl w:ilvl="2" w:tentative="1">
      <w:start w:val="1"/>
      <w:numFmt w:val="bullet"/>
      <w:lvlText w:val=""/>
      <w:lvlJc w:val="left"/>
      <w:pPr>
        <w:tabs>
          <w:tab w:val="left" w:leader="none" w:pos="2160"/>
        </w:tabs>
        <w:ind w:left="2160" w:hanging="360"/>
      </w:pPr>
      <w:rPr>
        <w:rFonts w:ascii="Wingdings" w:hAnsi="Wingdings" w:hint="default"/>
        <w:sz w:val="20"/>
      </w:rPr>
    </w:lvl>
    <w:lvl w:ilvl="3" w:tentative="1">
      <w:start w:val="1"/>
      <w:numFmt w:val="bullet"/>
      <w:lvlText w:val=""/>
      <w:lvlJc w:val="left"/>
      <w:pPr>
        <w:tabs>
          <w:tab w:val="left" w:leader="none" w:pos="2880"/>
        </w:tabs>
        <w:ind w:left="2880" w:hanging="360"/>
      </w:pPr>
      <w:rPr>
        <w:rFonts w:ascii="Wingdings" w:hAnsi="Wingdings" w:hint="default"/>
        <w:sz w:val="20"/>
      </w:rPr>
    </w:lvl>
    <w:lvl w:ilvl="4" w:tentative="1">
      <w:start w:val="1"/>
      <w:numFmt w:val="bullet"/>
      <w:lvlText w:val=""/>
      <w:lvlJc w:val="left"/>
      <w:pPr>
        <w:tabs>
          <w:tab w:val="left" w:leader="none" w:pos="3600"/>
        </w:tabs>
        <w:ind w:left="3600" w:hanging="360"/>
      </w:pPr>
      <w:rPr>
        <w:rFonts w:ascii="Wingdings" w:hAnsi="Wingdings" w:hint="default"/>
        <w:sz w:val="20"/>
      </w:rPr>
    </w:lvl>
    <w:lvl w:ilvl="5" w:tentative="1">
      <w:start w:val="1"/>
      <w:numFmt w:val="bullet"/>
      <w:lvlText w:val=""/>
      <w:lvlJc w:val="left"/>
      <w:pPr>
        <w:tabs>
          <w:tab w:val="left" w:leader="none" w:pos="4320"/>
        </w:tabs>
        <w:ind w:left="4320" w:hanging="360"/>
      </w:pPr>
      <w:rPr>
        <w:rFonts w:ascii="Wingdings" w:hAnsi="Wingdings" w:hint="default"/>
        <w:sz w:val="20"/>
      </w:rPr>
    </w:lvl>
    <w:lvl w:ilvl="6" w:tentative="1">
      <w:start w:val="1"/>
      <w:numFmt w:val="bullet"/>
      <w:lvlText w:val=""/>
      <w:lvlJc w:val="left"/>
      <w:pPr>
        <w:tabs>
          <w:tab w:val="left" w:leader="none" w:pos="5040"/>
        </w:tabs>
        <w:ind w:left="5040" w:hanging="360"/>
      </w:pPr>
      <w:rPr>
        <w:rFonts w:ascii="Wingdings" w:hAnsi="Wingdings" w:hint="default"/>
        <w:sz w:val="20"/>
      </w:rPr>
    </w:lvl>
    <w:lvl w:ilvl="7" w:tentative="1">
      <w:start w:val="1"/>
      <w:numFmt w:val="bullet"/>
      <w:lvlText w:val=""/>
      <w:lvlJc w:val="left"/>
      <w:pPr>
        <w:tabs>
          <w:tab w:val="left" w:leader="none" w:pos="5760"/>
        </w:tabs>
        <w:ind w:left="5760" w:hanging="360"/>
      </w:pPr>
      <w:rPr>
        <w:rFonts w:ascii="Wingdings" w:hAnsi="Wingdings" w:hint="default"/>
        <w:sz w:val="20"/>
      </w:rPr>
    </w:lvl>
    <w:lvl w:ilvl="8" w:tentative="1">
      <w:start w:val="1"/>
      <w:numFmt w:val="bullet"/>
      <w:lvlText w:val=""/>
      <w:lvlJc w:val="left"/>
      <w:pPr>
        <w:tabs>
          <w:tab w:val="left" w:leader="none" w:pos="6480"/>
        </w:tabs>
        <w:ind w:left="6480" w:hanging="360"/>
      </w:pPr>
      <w:rPr>
        <w:rFonts w:ascii="Wingdings" w:hAnsi="Wingdings" w:hint="default"/>
        <w:sz w:val="20"/>
      </w:rPr>
    </w:lvl>
  </w:abstractNum>
  <w:num w:numId="1">
    <w:abstractNumId w:val="0"/>
  </w:num>
  <w:num w:numId="2">
    <w:abstractNumId w:val="11"/>
  </w:num>
  <w:num w:numId="3">
    <w:abstractNumId w:val="16"/>
  </w:num>
  <w:num w:numId="4">
    <w:abstractNumId w:val="6"/>
  </w:num>
  <w:num w:numId="5">
    <w:abstractNumId w:val="3"/>
  </w:num>
  <w:num w:numId="6">
    <w:abstractNumId w:val="14"/>
  </w:num>
  <w:num w:numId="7">
    <w:abstractNumId w:val="5"/>
  </w:num>
  <w:num w:numId="8">
    <w:abstractNumId w:val="8"/>
  </w:num>
  <w:num w:numId="9">
    <w:abstractNumId w:val="10"/>
  </w:num>
  <w:num w:numId="10">
    <w:abstractNumId w:val="18"/>
  </w:num>
  <w:num w:numId="11">
    <w:abstractNumId w:val="15"/>
  </w:num>
  <w:num w:numId="12">
    <w:abstractNumId w:val="9"/>
  </w:num>
  <w:num w:numId="13">
    <w:abstractNumId w:val="17"/>
  </w:num>
  <w:num w:numId="14">
    <w:abstractNumId w:val="1"/>
  </w:num>
  <w:num w:numId="15">
    <w:abstractNumId w:val="2"/>
  </w:num>
  <w:num w:numId="16">
    <w:abstractNumId w:val="7"/>
  </w:num>
  <w:num w:numId="17">
    <w:abstractNumId w:val="13"/>
  </w:num>
  <w:num w:numId="18">
    <w:abstractNumId w:val="4"/>
  </w:num>
  <w:num w:numId="19">
    <w:abstractNumId w:val="12"/>
  </w:num>
</w:numbering>
</file>

<file path=word/settings.xml><?xml version="1.0" encoding="utf-8"?>
<w:settings xmlns:w="http://schemas.openxmlformats.org/wordprocessingml/2006/main" xmlns:r="http://schemas.openxmlformats.org/officeDocument/2006/relationships" xmlns:m="http://schemas.openxmlformats.org/officeDocument/2006/math">
  <w:zoom w:percent="100"/>
  <w:proofState w:spelling="clean" w:grammar="clean"/>
  <w:stylePaneFormatFilter w:val="5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0"/>
  <w:stylePaneSortMethod w:val="000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mc="http://schemas.openxmlformats.org/markup-compatibility/2006" xmlns:w="http://schemas.openxmlformats.org/wordprocessingml/2006/main" xmlns:w14="http://schemas.microsoft.com/office/word/2010/wordml" mc:Ignorable="w14">
  <w:docDefaults>
    <w:rPrDefault>
      <w:rPr>
        <w:rFonts w:ascii="Calibri" w:cs="Arial" w:eastAsia="Calibri" w:hAnsi="Calibri"/>
        <w:sz w:val="22"/>
        <w:szCs w:val="22"/>
        <w:lang w:val="en-GB" w:bidi="ar-SA" w:eastAsia="en-US"/>
      </w:rPr>
    </w:rPrDefault>
    <w:pPrDefault>
      <w:pPr>
        <w:spacing w:after="160" w:lineRule="auto" w:line="259"/>
      </w:pPr>
    </w:pPrDefault>
  </w:docDefaults>
  <w:style w:type="paragraph" w:default="1" w:styleId="style0">
    <w:name w:val="Normal"/>
    <w:next w:val="style0"/>
    <w:qFormat/>
    <w:pPr/>
  </w:style>
  <w:style w:type="paragraph" w:styleId="style1">
    <w:name w:val="heading 1"/>
    <w:basedOn w:val="style0"/>
    <w:next w:val="style0"/>
    <w:link w:val="style4099"/>
    <w:qFormat/>
    <w:uiPriority w:val="9"/>
    <w:pPr>
      <w:keepNext/>
      <w:keepLines/>
      <w:spacing w:before="240" w:after="0"/>
      <w:outlineLvl w:val="0"/>
    </w:pPr>
    <w:rPr>
      <w:rFonts w:ascii="Calibri Light" w:cs="Times New Roman" w:eastAsia="宋体" w:hAnsi="Calibri Light"/>
      <w:color w:val="2e74b5"/>
      <w:sz w:val="32"/>
      <w:szCs w:val="32"/>
    </w:rPr>
  </w:style>
  <w:style w:type="paragraph" w:styleId="style2">
    <w:name w:val="heading 2"/>
    <w:basedOn w:val="style0"/>
    <w:next w:val="style2"/>
    <w:link w:val="style4097"/>
    <w:qFormat/>
    <w:uiPriority w:val="9"/>
    <w:pPr>
      <w:spacing w:before="100" w:beforeAutospacing="true" w:after="100" w:afterAutospacing="true" w:lineRule="auto" w:line="240"/>
      <w:outlineLvl w:val="1"/>
    </w:pPr>
    <w:rPr>
      <w:rFonts w:ascii="Times New Roman" w:cs="Times New Roman" w:eastAsia="Times New Roman" w:hAnsi="Times New Roman"/>
      <w:b/>
      <w:bCs/>
      <w:sz w:val="36"/>
      <w:szCs w:val="36"/>
      <w:lang w:eastAsia="en-GB"/>
    </w:rPr>
  </w:style>
  <w:style w:type="paragraph" w:styleId="style3">
    <w:name w:val="heading 3"/>
    <w:basedOn w:val="style0"/>
    <w:next w:val="style3"/>
    <w:link w:val="style4098"/>
    <w:qFormat/>
    <w:uiPriority w:val="9"/>
    <w:pPr>
      <w:spacing w:before="100" w:beforeAutospacing="true" w:after="100" w:afterAutospacing="true" w:lineRule="auto" w:line="240"/>
      <w:outlineLvl w:val="2"/>
    </w:pPr>
    <w:rPr>
      <w:rFonts w:ascii="Times New Roman" w:cs="Times New Roman" w:eastAsia="Times New Roman" w:hAnsi="Times New Roman"/>
      <w:b/>
      <w:bCs/>
      <w:sz w:val="27"/>
      <w:szCs w:val="27"/>
      <w:lang w:eastAsia="en-GB"/>
    </w:rPr>
  </w:style>
  <w:style w:type="character" w:default="1" w:styleId="style65">
    <w:name w:val="Default Paragraph Font"/>
    <w:next w:val="style65"/>
    <w:uiPriority w:val="1"/>
  </w:style>
  <w:style w:type="table" w:default="1" w:styleId="style105">
    <w:name w:val="Normal Table"/>
    <w:next w:val="style105"/>
    <w:uiPriority w:val="99"/>
    <w:pPr/>
    <w:rPr/>
    <w:tblPr>
      <w:tblInd w:w="0" w:type="dxa"/>
      <w:tblCellMar>
        <w:top w:w="0" w:type="dxa"/>
        <w:left w:w="108" w:type="dxa"/>
        <w:bottom w:w="0" w:type="dxa"/>
        <w:right w:w="108" w:type="dxa"/>
      </w:tblCellMar>
    </w:tblPr>
    <w:tcPr>
      <w:tcBorders/>
    </w:tcPr>
  </w:style>
  <w:style w:type="numbering" w:default="1" w:styleId="style107">
    <w:name w:val="No List"/>
    <w:next w:val="style107"/>
    <w:uiPriority w:val="99"/>
    <w:pPr/>
  </w:style>
  <w:style w:type="character" w:customStyle="1" w:styleId="style4097">
    <w:name w:val="Heading 2 Char_d95da03b-f08d-490f-af12-ab14439c5844"/>
    <w:basedOn w:val="style65"/>
    <w:next w:val="style4097"/>
    <w:link w:val="style2"/>
    <w:uiPriority w:val="9"/>
    <w:rPr>
      <w:rFonts w:ascii="Times New Roman" w:cs="Times New Roman" w:eastAsia="Times New Roman" w:hAnsi="Times New Roman"/>
      <w:b/>
      <w:bCs/>
      <w:sz w:val="36"/>
      <w:szCs w:val="36"/>
      <w:lang w:eastAsia="en-GB"/>
    </w:rPr>
  </w:style>
  <w:style w:type="character" w:customStyle="1" w:styleId="style4098">
    <w:name w:val="Heading 3 Char_8f629b64-b386-46c1-a954-03c2c14f7cfc"/>
    <w:basedOn w:val="style65"/>
    <w:next w:val="style4098"/>
    <w:link w:val="style3"/>
    <w:uiPriority w:val="9"/>
    <w:rPr>
      <w:rFonts w:ascii="Times New Roman" w:cs="Times New Roman" w:eastAsia="Times New Roman" w:hAnsi="Times New Roman"/>
      <w:b/>
      <w:bCs/>
      <w:sz w:val="27"/>
      <w:szCs w:val="27"/>
      <w:lang w:eastAsia="en-GB"/>
    </w:rPr>
  </w:style>
  <w:style w:type="character" w:styleId="style87">
    <w:name w:val="Strong"/>
    <w:basedOn w:val="style65"/>
    <w:next w:val="style87"/>
    <w:qFormat/>
    <w:uiPriority w:val="22"/>
    <w:rPr>
      <w:b/>
      <w:bCs/>
    </w:rPr>
  </w:style>
  <w:style w:type="paragraph" w:styleId="style94">
    <w:name w:val="Normal (Web)"/>
    <w:basedOn w:val="style0"/>
    <w:next w:val="style94"/>
    <w:uiPriority w:val="99"/>
    <w:pPr>
      <w:spacing w:before="100" w:beforeAutospacing="true" w:after="100" w:afterAutospacing="true" w:lineRule="auto" w:line="240"/>
    </w:pPr>
    <w:rPr>
      <w:rFonts w:ascii="Times New Roman" w:cs="Times New Roman" w:eastAsia="Times New Roman" w:hAnsi="Times New Roman"/>
      <w:sz w:val="24"/>
      <w:szCs w:val="24"/>
      <w:lang w:eastAsia="en-GB"/>
    </w:rPr>
  </w:style>
  <w:style w:type="character" w:styleId="style88">
    <w:name w:val="Emphasis"/>
    <w:basedOn w:val="style65"/>
    <w:next w:val="style88"/>
    <w:qFormat/>
    <w:uiPriority w:val="20"/>
    <w:rPr>
      <w:i/>
      <w:iCs/>
    </w:rPr>
  </w:style>
  <w:style w:type="character" w:customStyle="1" w:styleId="style4099">
    <w:name w:val="Heading 1 Char_2b8791d4-c0d1-462d-bb1e-e06672cc106f"/>
    <w:basedOn w:val="style65"/>
    <w:next w:val="style4099"/>
    <w:link w:val="style1"/>
    <w:uiPriority w:val="9"/>
    <w:rPr>
      <w:rFonts w:ascii="Calibri Light" w:cs="Times New Roman" w:eastAsia="宋体" w:hAnsi="Calibri Light"/>
      <w:color w:val="2e74b5"/>
      <w:sz w:val="32"/>
      <w:szCs w:val="32"/>
    </w:rPr>
  </w:style>
</w:styles>
</file>

<file path=word/_rels/document.xml.rels><?xml version="1.0" encoding="UTF-8"?>
<Relationships xmlns="http://schemas.openxmlformats.org/package/2006/relationships"><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73</TotalTime>
  <Words>2638</Words>
  <Pages>8</Pages>
  <Characters>11809</Characters>
  <Application>WPS Office</Application>
  <DocSecurity>0</DocSecurity>
  <Paragraphs>135</Paragraphs>
  <ScaleCrop>false</ScaleCrop>
  <LinksUpToDate>false</LinksUpToDate>
  <CharactersWithSpaces>14334</CharactersWithSpaces>
  <SharedDoc>false</SharedDoc>
  <HyperlinksChanged>false</HyperlinksChanged>
  <AppVersion>15.000</AppVersion>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2025-08-10T14:54:00Z</dcterms:created>
  <dc:creator>Gul</dc:creator>
  <lastModifiedBy>Infinix X6837</lastModifiedBy>
  <dcterms:modified xsi:type="dcterms:W3CDTF">2025-08-18T18:03:18Z</dcterms:modified>
  <revision>1</revision>
</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469cbaf1ac9045cabec4ddddef0a69eb</vt:lpwstr>
  </property>
</Properties>
</file>