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before="100" w:beforeAutospacing="true" w:after="100" w:afterAutospacing="true" w:lineRule="auto" w:line="240"/>
        <w:jc w:val="right"/>
        <w:outlineLvl w:val="1"/>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 xml:space="preserve">آج کا مطالعہ: قیامت </w:t>
      </w:r>
      <w:r>
        <w:rPr>
          <w:rFonts w:ascii="Jameel Noori Nastaleeq" w:eastAsia="Times New Roman" w:hAnsi="Jameel Noori Nastaleeq" w:hint="cs"/>
          <w:b/>
          <w:bCs/>
          <w:sz w:val="40"/>
          <w:szCs w:val="40"/>
          <w:rtl/>
          <w:lang w:bidi="ar-DZ" w:eastAsia="en-GB"/>
        </w:rPr>
        <w:t xml:space="preserve">کی نوعیت یعنی قسم یا طرح </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گزشتہ مطالعہ سے ایک حصہ باقی رہا تھا</w:t>
      </w:r>
      <w:r>
        <w:rPr>
          <w:rFonts w:ascii="Jameel Noori Nastaleeq" w:cs="Jameel Noori Nastaleeq" w:eastAsia="Times New Roman" w:hAnsi="Jameel Noori Nastaleeq"/>
          <w:sz w:val="40"/>
          <w:szCs w:val="40"/>
          <w:lang w:eastAsia="en-GB"/>
        </w:rPr>
        <w:t xml:space="preserve">: </w:t>
      </w:r>
      <w:r>
        <w:rPr>
          <w:rFonts w:ascii="Jameel Noori Nastaleeq" w:cs="Jameel Noori Nastaleeq" w:eastAsia="Times New Roman" w:hAnsi="Jameel Noori Nastaleeq"/>
          <w:b/>
          <w:bCs/>
          <w:sz w:val="40"/>
          <w:szCs w:val="40"/>
          <w:rtl/>
          <w:lang w:eastAsia="en-GB"/>
        </w:rPr>
        <w:t>قیامت کی نوعیت۔</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یعنی — "مُردوں کے جی اُٹھنے" سے کیا مراد ہے؟ اس میں کون شامل ہے؟ خدا کا کیا کردار ہے؟ اور بائبل اس کے بارے میں کیا سکھاتی ہے؟</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پہلا نکتہ — تثلیث کا عمل</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مُردوں کے جی اُٹھنے میں تثلیث کی ہر ہستی شامل ہے</w:t>
      </w:r>
      <w:r>
        <w:rPr>
          <w:rFonts w:ascii="Jameel Noori Nastaleeq" w:cs="Jameel Noori Nastaleeq" w:eastAsia="Times New Roman" w:hAnsi="Jameel Noori Nastaleeq" w:hint="cs"/>
          <w:sz w:val="40"/>
          <w:szCs w:val="40"/>
          <w:rtl/>
          <w:lang w:eastAsia="en-GB"/>
        </w:rPr>
        <w:t>:</w:t>
      </w:r>
    </w:p>
    <w:p>
      <w:pPr>
        <w:pStyle w:val="style179"/>
        <w:numPr>
          <w:ilvl w:val="0"/>
          <w:numId w:val="1"/>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خدا باپ</w:t>
      </w:r>
    </w:p>
    <w:p>
      <w:pPr>
        <w:pStyle w:val="style179"/>
        <w:numPr>
          <w:ilvl w:val="0"/>
          <w:numId w:val="1"/>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خدا بیٹا</w:t>
      </w:r>
    </w:p>
    <w:p>
      <w:pPr>
        <w:pStyle w:val="style179"/>
        <w:numPr>
          <w:ilvl w:val="0"/>
          <w:numId w:val="1"/>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خدا رُوح القدس</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تینوں اقانیم اپنے اپنے کام کے ساتھ قیامت میں شامل ہیں۔</w:t>
      </w:r>
    </w:p>
    <w:p>
      <w:pPr>
        <w:pStyle w:val="style0"/>
        <w:spacing w:before="100" w:beforeAutospacing="true" w:after="100" w:afterAutospacing="true" w:lineRule="auto" w:line="240"/>
        <w:jc w:val="right"/>
        <w:outlineLvl w:val="3"/>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کلامِ مقدس کے حوالہ جات</w:t>
      </w:r>
      <w:r>
        <w:rPr>
          <w:rFonts w:ascii="Jameel Noori Nastaleeq" w:cs="Jameel Noori Nastaleeq" w:eastAsia="Times New Roman" w:hAnsi="Jameel Noori Nastaleeq" w:hint="cs"/>
          <w:b/>
          <w:bCs/>
          <w:sz w:val="40"/>
          <w:szCs w:val="40"/>
          <w:rtl/>
          <w:lang w:eastAsia="en-GB"/>
        </w:rPr>
        <w:t>:</w:t>
      </w:r>
    </w:p>
    <w:p>
      <w:pPr>
        <w:pStyle w:val="style179"/>
        <w:numPr>
          <w:ilvl w:val="0"/>
          <w:numId w:val="13"/>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 xml:space="preserve">متی 22:29 — </w:t>
      </w:r>
      <w:r>
        <w:rPr>
          <w:rFonts w:ascii="Jameel Noori Nastaleeq" w:cs="Jameel Noori Nastaleeq" w:eastAsia="Times New Roman" w:hAnsi="Jameel Noori Nastaleeq" w:hint="cs"/>
          <w:sz w:val="40"/>
          <w:szCs w:val="40"/>
          <w:rtl/>
          <w:lang w:eastAsia="en-GB"/>
        </w:rPr>
        <w:t>"</w:t>
      </w:r>
      <w:r>
        <w:rPr>
          <w:rFonts w:ascii="Jameel Noori Nastaleeq" w:cs="Jameel Noori Nastaleeq" w:eastAsia="Times New Roman" w:hAnsi="Jameel Noori Nastaleeq"/>
          <w:sz w:val="40"/>
          <w:szCs w:val="40"/>
          <w:rtl/>
          <w:lang w:eastAsia="en-GB"/>
        </w:rPr>
        <w:t>تُم گمراہ ہو اِس لیے کہ نہ کلام کو جانتے ہو اور نہ خُدا کی قدرت کو۔</w:t>
      </w:r>
      <w:r>
        <w:rPr>
          <w:rFonts w:ascii="Jameel Noori Nastaleeq" w:cs="Jameel Noori Nastaleeq" w:eastAsia="Times New Roman" w:hAnsi="Jameel Noori Nastaleeq" w:hint="cs"/>
          <w:sz w:val="40"/>
          <w:szCs w:val="40"/>
          <w:rtl/>
          <w:lang w:eastAsia="en-GB"/>
        </w:rPr>
        <w:t>"</w:t>
      </w:r>
    </w:p>
    <w:p>
      <w:pPr>
        <w:pStyle w:val="style179"/>
        <w:numPr>
          <w:ilvl w:val="0"/>
          <w:numId w:val="13"/>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 xml:space="preserve">کرنتھیوں 1:9 — </w:t>
      </w:r>
      <w:r>
        <w:rPr>
          <w:rFonts w:ascii="Jameel Noori Nastaleeq" w:cs="Jameel Noori Nastaleeq" w:eastAsia="Times New Roman" w:hAnsi="Jameel Noori Nastaleeq" w:hint="cs"/>
          <w:sz w:val="40"/>
          <w:szCs w:val="40"/>
          <w:rtl/>
          <w:lang w:eastAsia="en-GB"/>
        </w:rPr>
        <w:t>"</w:t>
      </w:r>
      <w:r>
        <w:rPr>
          <w:rFonts w:ascii="Jameel Noori Nastaleeq" w:cs="Jameel Noori Nastaleeq" w:eastAsia="Times New Roman" w:hAnsi="Jameel Noori Nastaleeq"/>
          <w:sz w:val="40"/>
          <w:szCs w:val="40"/>
          <w:rtl/>
          <w:lang w:eastAsia="en-GB"/>
        </w:rPr>
        <w:t>…تاکہ ہم اپنے آپ پر بھروسہ نہ کریں بلکہ اُس</w:t>
      </w:r>
      <w:r>
        <w:rPr>
          <w:rFonts w:ascii="Jameel Noori Nastaleeq" w:cs="Jameel Noori Nastaleeq" w:eastAsia="Times New Roman" w:hAnsi="Jameel Noori Nastaleeq"/>
          <w:sz w:val="40"/>
          <w:szCs w:val="40"/>
          <w:rtl/>
          <w:lang w:eastAsia="en-GB"/>
        </w:rPr>
        <w:t xml:space="preserve"> خدا پر جو مُردوں کو جِلاتا ہے۔</w:t>
      </w:r>
      <w:r>
        <w:rPr>
          <w:rFonts w:ascii="Jameel Noori Nastaleeq" w:cs="Jameel Noori Nastaleeq" w:eastAsia="Times New Roman" w:hAnsi="Jameel Noori Nastaleeq"/>
          <w:sz w:val="40"/>
          <w:szCs w:val="40"/>
          <w:rtl/>
          <w:lang w:eastAsia="en-GB"/>
        </w:rPr>
        <w:t xml:space="preserve"> (یہاں حوالہ خدا باپ کی طرف ہے۔)</w:t>
      </w:r>
      <w:r>
        <w:rPr>
          <w:rFonts w:ascii="Jameel Noori Nastaleeq" w:cs="Jameel Noori Nastaleeq" w:eastAsia="Times New Roman" w:hAnsi="Jameel Noori Nastaleeq" w:hint="cs"/>
          <w:sz w:val="40"/>
          <w:szCs w:val="40"/>
          <w:rtl/>
          <w:lang w:eastAsia="en-GB"/>
        </w:rPr>
        <w:t>"</w:t>
      </w:r>
    </w:p>
    <w:p>
      <w:pPr>
        <w:pStyle w:val="style179"/>
        <w:numPr>
          <w:ilvl w:val="0"/>
          <w:numId w:val="13"/>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 xml:space="preserve">یوحنا 5:21 — </w:t>
      </w:r>
      <w:r>
        <w:rPr>
          <w:rFonts w:ascii="Jameel Noori Nastaleeq" w:cs="Jameel Noori Nastaleeq" w:eastAsia="Times New Roman" w:hAnsi="Jameel Noori Nastaleeq" w:hint="cs"/>
          <w:sz w:val="40"/>
          <w:szCs w:val="40"/>
          <w:rtl/>
          <w:lang w:eastAsia="en-GB"/>
        </w:rPr>
        <w:t>"</w:t>
      </w:r>
      <w:r>
        <w:rPr>
          <w:rFonts w:ascii="Jameel Noori Nastaleeq" w:cs="Jameel Noori Nastaleeq" w:eastAsia="Times New Roman" w:hAnsi="Jameel Noori Nastaleeq"/>
          <w:sz w:val="40"/>
          <w:szCs w:val="40"/>
          <w:rtl/>
          <w:lang w:eastAsia="en-GB"/>
        </w:rPr>
        <w:t>کیونکہ جِس طرح باپ مُردوں کو جِلا کر اُنہیں زِندہ کرتا ہے اُسی طرح بیٹا بھی جِنہیں چاہے زِندہ کرتا ہے۔</w:t>
      </w:r>
      <w:r>
        <w:rPr>
          <w:rFonts w:ascii="Jameel Noori Nastaleeq" w:cs="Jameel Noori Nastaleeq" w:eastAsia="Times New Roman" w:hAnsi="Jameel Noori Nastaleeq" w:hint="cs"/>
          <w:sz w:val="40"/>
          <w:szCs w:val="40"/>
          <w:rtl/>
          <w:lang w:eastAsia="en-GB"/>
        </w:rPr>
        <w:t>"</w:t>
      </w:r>
    </w:p>
    <w:p>
      <w:pPr>
        <w:pStyle w:val="style179"/>
        <w:numPr>
          <w:ilvl w:val="0"/>
          <w:numId w:val="13"/>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 xml:space="preserve">رومیوں 8:11 — </w:t>
      </w:r>
      <w:r>
        <w:rPr>
          <w:rFonts w:ascii="Jameel Noori Nastaleeq" w:cs="Jameel Noori Nastaleeq" w:eastAsia="Times New Roman" w:hAnsi="Jameel Noori Nastaleeq" w:hint="cs"/>
          <w:sz w:val="40"/>
          <w:szCs w:val="40"/>
          <w:rtl/>
          <w:lang w:eastAsia="en-GB"/>
        </w:rPr>
        <w:t>"</w:t>
      </w:r>
      <w:r>
        <w:rPr>
          <w:rFonts w:ascii="Jameel Noori Nastaleeq" w:cs="Jameel Noori Nastaleeq" w:eastAsia="Times New Roman" w:hAnsi="Jameel Noori Nastaleeq"/>
          <w:sz w:val="40"/>
          <w:szCs w:val="40"/>
          <w:rtl/>
          <w:lang w:eastAsia="en-GB"/>
        </w:rPr>
        <w:t xml:space="preserve">اور اگر اُس کا رُوح جِس نے یسوع کو مُردوں میں سے جِلا اُٹھایا تُم میں بستا ہے تو وہ جِس نے مسیح کو مُردوں میں سے جِلایا تُمہارے فانی بدنوں کو بھی اپنے اُس رُوح کے وسِیلہ سے </w:t>
      </w:r>
      <w:r>
        <w:rPr>
          <w:rFonts w:ascii="Jameel Noori Nastaleeq" w:cs="Jameel Noori Nastaleeq" w:eastAsia="Times New Roman" w:hAnsi="Jameel Noori Nastaleeq"/>
          <w:sz w:val="40"/>
          <w:szCs w:val="40"/>
          <w:rtl/>
          <w:lang w:eastAsia="en-GB"/>
        </w:rPr>
        <w:t>زِندہ کرے گا جو تُم میں بستا ہے</w:t>
      </w:r>
      <w:r>
        <w:rPr>
          <w:rFonts w:ascii="Jameel Noori Nastaleeq" w:cs="Jameel Noori Nastaleeq" w:eastAsia="Times New Roman" w:hAnsi="Jameel Noori Nastaleeq" w:hint="cs"/>
          <w:sz w:val="40"/>
          <w:szCs w:val="40"/>
          <w:rtl/>
          <w:lang w:eastAsia="en-GB"/>
        </w:rPr>
        <w:t>"</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ان حوالہ جات سے ظاہر ہے</w:t>
      </w:r>
      <w:r>
        <w:rPr>
          <w:rFonts w:ascii="Jameel Noori Nastaleeq" w:cs="Jameel Noori Nastaleeq" w:eastAsia="Times New Roman" w:hAnsi="Jameel Noori Nastaleeq" w:hint="cs"/>
          <w:sz w:val="40"/>
          <w:szCs w:val="40"/>
          <w:rtl/>
          <w:lang w:eastAsia="en-GB"/>
        </w:rPr>
        <w:t>:</w:t>
      </w:r>
    </w:p>
    <w:p>
      <w:pPr>
        <w:pStyle w:val="style179"/>
        <w:numPr>
          <w:ilvl w:val="0"/>
          <w:numId w:val="14"/>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باپ مُردوں کو جِلاتا ہے۔</w:t>
      </w:r>
    </w:p>
    <w:p>
      <w:pPr>
        <w:pStyle w:val="style179"/>
        <w:numPr>
          <w:ilvl w:val="0"/>
          <w:numId w:val="14"/>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بیٹا جِنہیں چاہے جِلاتا ہے۔</w:t>
      </w:r>
    </w:p>
    <w:p>
      <w:pPr>
        <w:pStyle w:val="style179"/>
        <w:numPr>
          <w:ilvl w:val="0"/>
          <w:numId w:val="14"/>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رُوح القدس بھی زِندگی بخشتا ہے۔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یہ تثلیث کا ایک ہی عمل ہے—باپ، بیٹا اور رُوح القدس ایک ہی ارادہ، ایک ہی مقصد، اور ایک ہی مرضی کے ساتھ کام کرتے ہیں۔</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دوسرا نکتہ — قیامت جسمانی ہوگی</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قیامت محض روحانی نہیں بلکہ جسمانی اور حقیقی ہوگی۔</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جب خدا مُردوں کو جِلائے گا تو وہ اُنہیں جسم سمیت اُٹھائے گا—محض رُوح کے ساتھ نہیں۔</w:t>
      </w:r>
    </w:p>
    <w:p>
      <w:pPr>
        <w:pStyle w:val="style0"/>
        <w:spacing w:before="100" w:beforeAutospacing="true" w:after="100" w:afterAutospacing="true" w:lineRule="auto" w:line="240"/>
        <w:jc w:val="right"/>
        <w:outlineLvl w:val="3"/>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کلامِ مقدس کا حوالہ</w:t>
      </w:r>
      <w:r>
        <w:rPr>
          <w:rFonts w:ascii="Jameel Noori Nastaleeq" w:cs="Jameel Noori Nastaleeq" w:eastAsia="Times New Roman" w:hAnsi="Jameel Noori Nastaleeq" w:hint="cs"/>
          <w:b/>
          <w:bCs/>
          <w:sz w:val="40"/>
          <w:szCs w:val="40"/>
          <w:rtl/>
          <w:lang w:eastAsia="en-GB"/>
        </w:rPr>
        <w:t>:</w:t>
      </w:r>
    </w:p>
    <w:p>
      <w:pPr>
        <w:pStyle w:val="style0"/>
        <w:numPr>
          <w:ilvl w:val="0"/>
          <w:numId w:val="5"/>
        </w:numPr>
        <w:bidi/>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lang w:eastAsia="en-GB"/>
        </w:rPr>
        <w:t>2</w:t>
      </w:r>
      <w:r>
        <w:rPr>
          <w:rFonts w:ascii="Jameel Noori Nastaleeq" w:cs="Jameel Noori Nastaleeq" w:eastAsia="Times New Roman" w:hAnsi="Jameel Noori Nastaleeq" w:hint="cs"/>
          <w:sz w:val="40"/>
          <w:szCs w:val="40"/>
          <w:rtl/>
          <w:lang w:eastAsia="en-GB"/>
        </w:rPr>
        <w:t>-</w:t>
      </w:r>
      <w:r>
        <w:rPr>
          <w:rFonts w:ascii="Jameel Noori Nastaleeq" w:cs="Jameel Noori Nastaleeq" w:hAnsi="Jameel Noori Nastaleeq"/>
          <w:sz w:val="40"/>
          <w:szCs w:val="40"/>
          <w:rtl/>
        </w:rPr>
        <w:t>تیمُتھیس</w:t>
      </w:r>
      <w:r>
        <w:rPr>
          <w:rFonts w:ascii="Jameel Noori Nastaleeq" w:cs="Jameel Noori Nastaleeq" w:eastAsia="Times New Roman" w:hAnsi="Jameel Noori Nastaleeq"/>
          <w:sz w:val="40"/>
          <w:szCs w:val="40"/>
          <w:rtl/>
          <w:lang w:eastAsia="en-GB"/>
        </w:rPr>
        <w:t xml:space="preserve"> 2:18 — وہاں بعض ایسے تھے جو کہتے تھے کہ “قیامت تو ہو چُکی ہے” اور اُنہوں نے بعض کا ایمان برباد کر دیا۔ پَولُس نے اِس کو درست کیا اور ثابت کیا کہ قیامت جسمانی ہے۔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لیکن وہ جسم جس کے ساتھ انسان اُٹھے گا، وہی جسم نہ ہوگا جو مرنے میں استعمال ہوا تھا—بلکہ ایک جلالی جسم ہوگا۔</w:t>
      </w:r>
    </w:p>
    <w:p>
      <w:pPr>
        <w:pStyle w:val="style0"/>
        <w:spacing w:before="100" w:beforeAutospacing="true" w:after="100" w:afterAutospacing="true" w:lineRule="auto" w:line="240"/>
        <w:jc w:val="right"/>
        <w:outlineLvl w:val="3"/>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مزید حوالہ جات</w:t>
      </w:r>
      <w:r>
        <w:rPr>
          <w:rFonts w:ascii="Jameel Noori Nastaleeq" w:cs="Jameel Noori Nastaleeq" w:eastAsia="Times New Roman" w:hAnsi="Jameel Noori Nastaleeq"/>
          <w:b/>
          <w:bCs/>
          <w:sz w:val="40"/>
          <w:szCs w:val="40"/>
          <w:lang w:eastAsia="en-GB"/>
        </w:rPr>
        <w:t>:</w:t>
      </w:r>
    </w:p>
    <w:p>
      <w:pPr>
        <w:pStyle w:val="style0"/>
        <w:numPr>
          <w:ilvl w:val="0"/>
          <w:numId w:val="6"/>
        </w:numPr>
        <w:bidi/>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lang w:eastAsia="en-GB"/>
        </w:rPr>
        <w:t>-1</w:t>
      </w:r>
      <w:r>
        <w:rPr>
          <w:rFonts w:ascii="Jameel Noori Nastaleeq" w:cs="Jameel Noori Nastaleeq" w:eastAsia="Times New Roman" w:hAnsi="Jameel Noori Nastaleeq"/>
          <w:sz w:val="40"/>
          <w:szCs w:val="40"/>
          <w:rtl/>
          <w:lang w:eastAsia="en-GB"/>
        </w:rPr>
        <w:t xml:space="preserve">کرنتھیوں 15:53 — </w:t>
      </w:r>
      <w:r>
        <w:rPr>
          <w:rFonts w:ascii="Jameel Noori Nastaleeq" w:cs="Jameel Noori Nastaleeq" w:eastAsia="Times New Roman" w:hAnsi="Jameel Noori Nastaleeq"/>
          <w:sz w:val="40"/>
          <w:szCs w:val="40"/>
          <w:rtl/>
          <w:lang w:eastAsia="en-GB"/>
        </w:rPr>
        <w:t>کیونکہ ضرُور ہے کہ یہ فانی بدن بقا کا لبادہ پہنے اور یہ مرنے والا بدن حیاتِ جاویدانی کا لبادہ پہنے۔</w:t>
      </w:r>
    </w:p>
    <w:p>
      <w:pPr>
        <w:pStyle w:val="style0"/>
        <w:numPr>
          <w:ilvl w:val="0"/>
          <w:numId w:val="6"/>
        </w:numPr>
        <w:bidi/>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lang w:eastAsia="en-GB"/>
        </w:rPr>
        <w:t>-1</w:t>
      </w:r>
      <w:r>
        <w:rPr>
          <w:rFonts w:ascii="Jameel Noori Nastaleeq" w:cs="Jameel Noori Nastaleeq" w:eastAsia="Times New Roman" w:hAnsi="Jameel Noori Nastaleeq"/>
          <w:sz w:val="40"/>
          <w:szCs w:val="40"/>
          <w:rtl/>
          <w:lang w:eastAsia="en-GB"/>
        </w:rPr>
        <w:t>کرنتھیوں 15:36–38 — یہاں بتایا گیا ہے کہ کس طرح قدرتی بدن روحانی اور جلالی بدن میں تبدیل ہوگا۔</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تیسرا نکتہ — قیامت صادقوں اور شریروں دونوں کے لئے ہے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قیامت میں صادق اور شریر دونوں شامل ہوں گے۔</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اگر شریر نہ اُٹھیں تو پھر عدالت کس پر ہوگی؟ اور سزا کسے دی جائے گی؟</w:t>
      </w:r>
    </w:p>
    <w:p>
      <w:pPr>
        <w:pStyle w:val="style0"/>
        <w:spacing w:before="100" w:beforeAutospacing="true" w:after="100" w:afterAutospacing="true" w:lineRule="auto" w:line="240"/>
        <w:jc w:val="right"/>
        <w:outlineLvl w:val="3"/>
        <w:rPr>
          <w:rFonts w:ascii="Jameel Noori Nastaleeq" w:cs="Jameel Noori Nastaleeq" w:eastAsia="Times New Roman" w:hAnsi="Jameel Noori Nastaleeq" w:hint="cs"/>
          <w:b/>
          <w:bCs/>
          <w:sz w:val="40"/>
          <w:szCs w:val="40"/>
          <w:lang w:bidi="ur-PK" w:eastAsia="en-GB"/>
        </w:rPr>
      </w:pPr>
      <w:r>
        <w:rPr>
          <w:rFonts w:ascii="Jameel Noori Nastaleeq" w:cs="Jameel Noori Nastaleeq" w:eastAsia="Times New Roman" w:hAnsi="Jameel Noori Nastaleeq"/>
          <w:b/>
          <w:bCs/>
          <w:sz w:val="40"/>
          <w:szCs w:val="40"/>
          <w:rtl/>
          <w:lang w:eastAsia="en-GB"/>
        </w:rPr>
        <w:t>تاریخی نوٹ</w:t>
      </w:r>
      <w:r>
        <w:rPr>
          <w:rFonts w:ascii="Jameel Noori Nastaleeq" w:cs="Jameel Noori Nastaleeq" w:eastAsia="Times New Roman" w:hAnsi="Jameel Noori Nastaleeq" w:hint="cs"/>
          <w:b/>
          <w:bCs/>
          <w:sz w:val="40"/>
          <w:szCs w:val="40"/>
          <w:rtl/>
          <w:lang w:bidi="ur-PK" w:eastAsia="en-GB"/>
        </w:rPr>
        <w:t>:</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یہودی مؤرخ یوسفوس فلافیوس بیان کرتا ہے کہ فریسی قیامت پر ایمان رکھتے تھے، مگر وہ شریروں کے جی اُٹھنے کو نہیں مانتے تھے۔لیکن بائبل کی تعلیم بالکل واضح ہے کہ صادق اور شریر دونوں اُٹھیں گے۔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تاہم، دونوں کے انجام ایک جیسے نہ ہوں گے</w:t>
      </w:r>
      <w:r>
        <w:rPr>
          <w:rFonts w:ascii="Jameel Noori Nastaleeq" w:cs="Jameel Noori Nastaleeq" w:eastAsia="Times New Roman" w:hAnsi="Jameel Noori Nastaleeq" w:hint="cs"/>
          <w:sz w:val="40"/>
          <w:szCs w:val="40"/>
          <w:rtl/>
          <w:lang w:eastAsia="en-GB"/>
        </w:rPr>
        <w:t>:</w:t>
      </w:r>
    </w:p>
    <w:p>
      <w:pPr>
        <w:pStyle w:val="style179"/>
        <w:numPr>
          <w:ilvl w:val="0"/>
          <w:numId w:val="15"/>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صادق حیاتِ ابدی کے لئے اُٹھیں گے۔</w:t>
      </w:r>
    </w:p>
    <w:p>
      <w:pPr>
        <w:pStyle w:val="style179"/>
        <w:numPr>
          <w:ilvl w:val="0"/>
          <w:numId w:val="15"/>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شریر شرمندگی اور موتِ ابدی کے لئے اُٹھیں گے۔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پس قیامت کا ہونا نجات کی ضمانت نہیں—یہ خدا کا مقرر کردہ عمل ہے جو سب کے لئے ہوگا، لیکن انجام انسان کے خدا کے سامنے حال پر منحصر ہوگا۔</w:t>
      </w:r>
    </w:p>
    <w:p>
      <w:pPr>
        <w:pStyle w:val="style0"/>
        <w:spacing w:before="100" w:beforeAutospacing="true" w:after="100" w:afterAutospacing="true" w:lineRule="auto" w:line="240"/>
        <w:jc w:val="right"/>
        <w:outlineLvl w:val="3"/>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کلامِ مقدس کے حوالہ جات</w:t>
      </w:r>
      <w:r>
        <w:rPr>
          <w:rFonts w:ascii="Jameel Noori Nastaleeq" w:cs="Jameel Noori Nastaleeq" w:eastAsia="Times New Roman" w:hAnsi="Jameel Noori Nastaleeq" w:hint="cs"/>
          <w:b/>
          <w:bCs/>
          <w:sz w:val="40"/>
          <w:szCs w:val="40"/>
          <w:rtl/>
          <w:lang w:eastAsia="en-GB"/>
        </w:rPr>
        <w:t>:</w:t>
      </w:r>
    </w:p>
    <w:p>
      <w:pPr>
        <w:pStyle w:val="style0"/>
        <w:numPr>
          <w:ilvl w:val="0"/>
          <w:numId w:val="8"/>
        </w:numPr>
        <w:bidi/>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 xml:space="preserve">دانی ایل 12:2 — </w:t>
      </w:r>
      <w:r>
        <w:rPr>
          <w:rFonts w:ascii="Jameel Noori Nastaleeq" w:cs="Jameel Noori Nastaleeq" w:eastAsia="Times New Roman" w:hAnsi="Jameel Noori Nastaleeq" w:hint="cs"/>
          <w:sz w:val="40"/>
          <w:szCs w:val="40"/>
          <w:rtl/>
          <w:lang w:eastAsia="en-GB"/>
        </w:rPr>
        <w:t>"</w:t>
      </w:r>
      <w:r>
        <w:rPr>
          <w:rFonts w:ascii="Jameel Noori Nastaleeq" w:cs="Jameel Noori Nastaleeq" w:eastAsia="Times New Roman" w:hAnsi="Jameel Noori Nastaleeq"/>
          <w:sz w:val="40"/>
          <w:szCs w:val="40"/>
          <w:rtl/>
          <w:lang w:eastAsia="en-GB"/>
        </w:rPr>
        <w:t>اور بہتیرے جو خاک کی سرزمین میں سوتے ہیں جاگ اُٹھیں گے۔ بعض ہمیشہ کی زِندگی کے لئے اور بعض ہمیشہ کی شرمندگی اور رسوائی کے لئے۔</w:t>
      </w:r>
      <w:r>
        <w:rPr>
          <w:rFonts w:ascii="Jameel Noori Nastaleeq" w:cs="Jameel Noori Nastaleeq" w:eastAsia="Times New Roman" w:hAnsi="Jameel Noori Nastaleeq" w:hint="cs"/>
          <w:sz w:val="40"/>
          <w:szCs w:val="40"/>
          <w:rtl/>
          <w:lang w:eastAsia="en-GB"/>
        </w:rPr>
        <w:t>"</w:t>
      </w:r>
    </w:p>
    <w:p>
      <w:pPr>
        <w:pStyle w:val="style0"/>
        <w:numPr>
          <w:ilvl w:val="0"/>
          <w:numId w:val="8"/>
        </w:numPr>
        <w:bidi/>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 xml:space="preserve">اعمال 24:15 — </w:t>
      </w:r>
      <w:r>
        <w:rPr>
          <w:rFonts w:ascii="Jameel Noori Nastaleeq" w:cs="Jameel Noori Nastaleeq" w:eastAsia="Times New Roman" w:hAnsi="Jameel Noori Nastaleeq" w:hint="cs"/>
          <w:sz w:val="40"/>
          <w:szCs w:val="40"/>
          <w:rtl/>
          <w:lang w:eastAsia="en-GB"/>
        </w:rPr>
        <w:t>"</w:t>
      </w:r>
      <w:r>
        <w:rPr>
          <w:rFonts w:ascii="Jameel Noori Nastaleeq" w:cs="Jameel Noori Nastaleeq" w:eastAsia="Times New Roman" w:hAnsi="Jameel Noori Nastaleeq"/>
          <w:sz w:val="40"/>
          <w:szCs w:val="40"/>
          <w:rtl/>
          <w:lang w:eastAsia="en-GB"/>
        </w:rPr>
        <w:t>…اُمید ہے کہ مُردوں کی قیامت ہوگی صادقوں اور شریروں دونوں کی۔</w:t>
      </w:r>
      <w:r>
        <w:rPr>
          <w:rFonts w:ascii="Jameel Noori Nastaleeq" w:cs="Jameel Noori Nastaleeq" w:eastAsia="Times New Roman" w:hAnsi="Jameel Noori Nastaleeq" w:hint="cs"/>
          <w:sz w:val="40"/>
          <w:szCs w:val="40"/>
          <w:rtl/>
          <w:lang w:eastAsia="en-GB"/>
        </w:rPr>
        <w:t>"</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خلاصہ</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b/>
          <w:bCs/>
          <w:sz w:val="40"/>
          <w:szCs w:val="40"/>
          <w:rtl/>
          <w:lang w:eastAsia="en-GB"/>
        </w:rPr>
        <w:t>قیامت کی نوعیت</w:t>
      </w:r>
      <w:r>
        <w:rPr>
          <w:rFonts w:ascii="Jameel Noori Nastaleeq" w:cs="Jameel Noori Nastaleeq" w:eastAsia="Times New Roman" w:hAnsi="Jameel Noori Nastaleeq" w:hint="cs"/>
          <w:b/>
          <w:bCs/>
          <w:sz w:val="40"/>
          <w:szCs w:val="40"/>
          <w:rtl/>
          <w:lang w:eastAsia="en-GB"/>
        </w:rPr>
        <w:t>:</w:t>
      </w:r>
    </w:p>
    <w:p>
      <w:pPr>
        <w:pStyle w:val="style179"/>
        <w:numPr>
          <w:ilvl w:val="0"/>
          <w:numId w:val="16"/>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یہ تثلیث کا عمل ہے—باپ، بیٹا اور رُوح القدس کا۔</w:t>
      </w:r>
    </w:p>
    <w:p>
      <w:pPr>
        <w:pStyle w:val="style179"/>
        <w:numPr>
          <w:ilvl w:val="0"/>
          <w:numId w:val="16"/>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یہ جسمانی ہے، محض روحانی نہیں—ایماندار جلالی جسم کے ساتھ اُٹھیں گے۔</w:t>
      </w:r>
    </w:p>
    <w:p>
      <w:pPr>
        <w:pStyle w:val="style179"/>
        <w:numPr>
          <w:ilvl w:val="0"/>
          <w:numId w:val="16"/>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اس میں صادق اور شریر دونوں شامل ہوں گے—لیکن اُن کے ابدی انجام الگ الگ ہوں گے۔</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کلیسیا کی ترقی اور مسیحی زندگی کے لئے قیامت کی تعلیم کی اہمیت</w:t>
      </w:r>
    </w:p>
    <w:p>
      <w:pPr>
        <w:pStyle w:val="style179"/>
        <w:numPr>
          <w:ilvl w:val="0"/>
          <w:numId w:val="17"/>
        </w:numPr>
        <w:bidi/>
        <w:spacing w:before="100" w:beforeAutospacing="true" w:after="100" w:afterAutospacing="true" w:lineRule="auto" w:line="240"/>
        <w:outlineLvl w:val="3"/>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مسیح کی الوہیت کا اقرار اور اعلان</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یہ تعلیم اس لئے بنیادی ہے کہ یہ مسیح کی الوہیت کا اقرار ہے۔اگر مسیح جی نہ اُٹھتا تو اُس کے کلام جھوٹے ہوتے، اُس کے اعمال ناقابلِ اعتبار ہوتے، اور مستقبل کے لئے کوئی اُمید نہ رہتی۔</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جیسا کہ گزشتہ بار ذکر ہوا، مسیحیت کے پاس یہ انوکھا اِمتیاز ہے</w:t>
      </w:r>
      <w:r>
        <w:rPr>
          <w:rFonts w:ascii="Jameel Noori Nastaleeq" w:cs="Jameel Noori Nastaleeq" w:eastAsia="Times New Roman" w:hAnsi="Jameel Noori Nastaleeq" w:hint="cs"/>
          <w:sz w:val="40"/>
          <w:szCs w:val="40"/>
          <w:rtl/>
          <w:lang w:eastAsia="en-GB"/>
        </w:rPr>
        <w:t>:</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چونکہ مسیح جی اُٹھا، ہم بھی جی اُٹھیں گے۔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lang w:eastAsia="en-GB"/>
        </w:rPr>
        <w:t>“</w:t>
      </w:r>
      <w:r>
        <w:rPr>
          <w:rFonts w:ascii="Jameel Noori Nastaleeq" w:cs="Jameel Noori Nastaleeq" w:eastAsia="Times New Roman" w:hAnsi="Jameel Noori Nastaleeq"/>
          <w:sz w:val="40"/>
          <w:szCs w:val="40"/>
          <w:rtl/>
          <w:lang w:eastAsia="en-GB"/>
        </w:rPr>
        <w:t>کیونکہ تُو میری جان کو عالمِ اموات میں نہ چھوڑے گا اور نہ اپنے مقدس کو فساد دیکھنے دے گا۔</w:t>
      </w:r>
      <w:r>
        <w:rPr>
          <w:rFonts w:ascii="Jameel Noori Nastaleeq" w:cs="Jameel Noori Nastaleeq" w:eastAsia="Times New Roman" w:hAnsi="Jameel Noori Nastaleeq"/>
          <w:sz w:val="40"/>
          <w:szCs w:val="40"/>
          <w:lang w:eastAsia="en-GB"/>
        </w:rPr>
        <w:t>”</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جیسے وہ جی اُٹھا، ویسے ہی میں بھی جی اُٹھوں گا! کیا ہی عظیم وعدہ ہے</w:t>
      </w:r>
      <w:r>
        <w:rPr>
          <w:rFonts w:ascii="Jameel Noori Nastaleeq" w:cs="Jameel Noori Nastaleeq" w:eastAsia="Times New Roman" w:hAnsi="Jameel Noori Nastaleeq" w:hint="cs"/>
          <w:sz w:val="40"/>
          <w:szCs w:val="40"/>
          <w:rtl/>
          <w:lang w:eastAsia="en-GB"/>
        </w:rPr>
        <w:t>!</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وہ میری سب آنسو پُونچھ ڈالے گا۔ نہ رونا ہوگا نہ دانت پیسنا۔</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پس قیامت کی تعلیم مسیح کی الوہیت کا اعلان ہے اور ہمیں آئندہ کی اُمید عطا کرتی ہے</w:t>
      </w:r>
      <w:r>
        <w:rPr>
          <w:rFonts w:ascii="Jameel Noori Nastaleeq" w:cs="Jameel Noori Nastaleeq" w:eastAsia="Times New Roman" w:hAnsi="Jameel Noori Nastaleeq" w:hint="cs"/>
          <w:sz w:val="40"/>
          <w:szCs w:val="40"/>
          <w:rtl/>
          <w:lang w:eastAsia="en-GB"/>
        </w:rPr>
        <w:t>:</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چونکہ مسیح جی اُٹھا، ہم بھی جی اُٹھیں گے۔</w:t>
      </w:r>
    </w:p>
    <w:p>
      <w:pPr>
        <w:pStyle w:val="style0"/>
        <w:spacing w:before="100" w:beforeAutospacing="true" w:after="100" w:afterAutospacing="true" w:lineRule="auto" w:line="240"/>
        <w:jc w:val="right"/>
        <w:outlineLvl w:val="3"/>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کلامِ مقدس کا حوالہ</w:t>
      </w:r>
      <w:r>
        <w:rPr>
          <w:rFonts w:ascii="Jameel Noori Nastaleeq" w:cs="Jameel Noori Nastaleeq" w:eastAsia="Times New Roman" w:hAnsi="Jameel Noori Nastaleeq" w:hint="cs"/>
          <w:b/>
          <w:bCs/>
          <w:sz w:val="40"/>
          <w:szCs w:val="40"/>
          <w:rtl/>
          <w:lang w:eastAsia="en-GB"/>
        </w:rPr>
        <w:t>:</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lang w:eastAsia="en-GB"/>
        </w:rPr>
        <w:t>“</w:t>
      </w:r>
      <w:r>
        <w:rPr>
          <w:rFonts w:ascii="Jameel Noori Nastaleeq" w:cs="Jameel Noori Nastaleeq" w:eastAsia="Times New Roman" w:hAnsi="Jameel Noori Nastaleeq"/>
          <w:sz w:val="40"/>
          <w:szCs w:val="40"/>
          <w:rtl/>
          <w:lang w:eastAsia="en-GB"/>
        </w:rPr>
        <w:t>اور اگر مسیح جی نہ اُٹھا تو ہماری منادی بھی بے فائدہ ہے اور تُمہارا ایمان بھی بے فائدہ۔” (1-کرنتھیوں 15:14)</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اگر ہم اسے اُلٹ کر کہیں: چونکہ مسیح جی اُٹھا، اس لئے ہماری منادی بے فائدہ نہیں اور تُمہارا ایمان بھی بے فائدہ نہیں۔</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لہٰذا اے عزیز بھائیو اور بہنو—خاص طور پر تم جو پاسبان، خادم اور معلّم ہو—دلیر ہو کر منادی کرو اور انجیل کو سُناؤ، کیونکہ تمہاری محنت بے فائدہ نہیں اور سننے والوں کا ایمان بھی بے فائدہ نہ ہوگا۔</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کلیسیا کی بنیاد</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اگر مسیح جی نہ اٹھا ہوتا تو کلیسیا کی کوئی بنیاد نہ ہوتی۔</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کلیسیا کس پر قائم ہوتی؟ ہم کیونکر اعلان کرتے کہ جس نے کہا، ’’اَنا صِراطُ المُستَقیم‘‘ وہی درحقیقت راہ اور حق اور حیات ہے؟</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کلیسیا کی بنیاد صرف مسیح کی صلیب پر نہیں بلکہ اُس کے جی اُٹھنے پر بھی قائم ہے۔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 xml:space="preserve">کیا تم نے </w:t>
      </w:r>
      <w:r>
        <w:rPr>
          <w:rFonts w:ascii="Jameel Noori Nastaleeq" w:cs="Jameel Noori Nastaleeq" w:eastAsia="Times New Roman" w:hAnsi="Jameel Noori Nastaleeq"/>
          <w:b/>
          <w:bCs/>
          <w:sz w:val="40"/>
          <w:szCs w:val="40"/>
          <w:rtl/>
          <w:lang w:eastAsia="en-GB"/>
        </w:rPr>
        <w:t>رومی شہیدوں کی کتاب</w:t>
      </w:r>
      <w:r>
        <w:rPr>
          <w:rFonts w:ascii="Jameel Noori Nastaleeq" w:cs="Jameel Noori Nastaleeq" w:eastAsia="Times New Roman" w:hAnsi="Jameel Noori Nastaleeq"/>
          <w:sz w:val="40"/>
          <w:szCs w:val="40"/>
          <w:rtl/>
          <w:lang w:eastAsia="en-GB"/>
        </w:rPr>
        <w:t xml:space="preserve"> پڑھی ہے؟</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اُس میں مسیحیوں کے روم میں ستائے جانے کے حال لکھے ہیں—ایسے ہولناک کہ سُن کر رونگٹے کھڑے ہو جاتے ہیں۔</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بچے دو حصوں میں کاٹے گئے اور اپنی ماؤں کے سینوں پر لٹکائے گئے؛ بدن کھولتے تیل میں پھینکے گئے؛ اور مسیحیوں کی لاشیں رومی حاکموں کے باغوں میں دیس کے جشن کے وقت چراغ کی مانند جلائی گئیں۔</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اُنہوں نے کیوں ایسی ہولناک اذیتیں برداشت کیں؟</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اسلئے کہ وہ جانتے تھے کہ جس کا نام وہ لیتے ہیں وہ جی اُٹھا ہے، وہ پھر آئے گا، وہ سلطنت کرے گا، اور ہر گھٹنا اُس کے حضور جھکے گا۔</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اگر قبر خالی نہ ہوتی، تو کوئی ایسی قربانی نہ دیتا۔</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لیکن وہ قبر خالی ہے—وہ وہاں نہیں ہے۔</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قربانی کی زندگی جو قیامت میں ظاہر ہوئی</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قیامت کی تعلیم ہمیں قربانی بھری زندگی سکھاتی ہے۔مسیحی زندگی قربانی کی زندگی ہے۔</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اگر ہمارا خُداوند نہ دکھ سہتا، نہ مرتا، نہ دفن ہوتا، اور نہ جی اُٹھتا تو ہمیں صبر اور برداشت کی کوئی مثال نہ ملتی۔</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اُس کا جی اُٹھنا شاگردی کا نمونہ ہے</w:t>
      </w:r>
      <w:r>
        <w:rPr>
          <w:rFonts w:ascii="Jameel Noori Nastaleeq" w:cs="Jameel Noori Nastaleeq" w:eastAsia="Times New Roman" w:hAnsi="Jameel Noori Nastaleeq" w:hint="cs"/>
          <w:sz w:val="40"/>
          <w:szCs w:val="40"/>
          <w:rtl/>
          <w:lang w:eastAsia="en-GB"/>
        </w:rPr>
        <w:t>:</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hint="cs"/>
          <w:sz w:val="40"/>
          <w:szCs w:val="40"/>
          <w:rtl/>
          <w:lang w:eastAsia="en-GB"/>
        </w:rPr>
        <w:t>"</w:t>
      </w:r>
      <w:r>
        <w:rPr>
          <w:rFonts w:ascii="Jameel Noori Nastaleeq" w:cs="Jameel Noori Nastaleeq" w:eastAsia="Times New Roman" w:hAnsi="Jameel Noori Nastaleeq"/>
          <w:sz w:val="40"/>
          <w:szCs w:val="40"/>
          <w:rtl/>
          <w:lang w:eastAsia="en-GB"/>
        </w:rPr>
        <w:t>اگر کوئی میرے پیچھے آنا چاہے تو اپنی آپ کو انکار کرے اور اپنی صلیب اُٹھا کر میرے پیچھے ہو لے۔</w:t>
      </w:r>
      <w:r>
        <w:rPr>
          <w:rFonts w:ascii="Jameel Noori Nastaleeq" w:cs="Jameel Noori Nastaleeq" w:eastAsia="Times New Roman" w:hAnsi="Jameel Noori Nastaleeq" w:hint="cs"/>
          <w:sz w:val="40"/>
          <w:szCs w:val="40"/>
          <w:rtl/>
          <w:lang w:eastAsia="en-GB"/>
        </w:rPr>
        <w:t>"</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پس قیامت ہمیں شاگردی کی راہ پر بڑھاتی ہے—قربانی کی زندگی—اپنے بدن کو زندہ قربانی کے طور پر خدا کے حضور پیش کرنا۔</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یہ ایک عجیب بھید ہے: ہم قربان ہوتے ہیں، پھر بھی جیتے ہیں۔</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b/>
          <w:bCs/>
          <w:sz w:val="40"/>
          <w:szCs w:val="40"/>
          <w:rtl/>
          <w:lang w:eastAsia="en-GB"/>
        </w:rPr>
        <w:t>آیت</w:t>
      </w:r>
      <w:r>
        <w:rPr>
          <w:rFonts w:ascii="Jameel Noori Nastaleeq" w:cs="Jameel Noori Nastaleeq" w:eastAsia="Times New Roman" w:hAnsi="Jameel Noori Nastaleeq" w:hint="cs"/>
          <w:b/>
          <w:bCs/>
          <w:sz w:val="40"/>
          <w:szCs w:val="40"/>
          <w:rtl/>
          <w:lang w:eastAsia="en-GB"/>
        </w:rPr>
        <w:t>:</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lang w:eastAsia="en-GB"/>
        </w:rPr>
        <w:t>’’</w:t>
      </w:r>
      <w:r>
        <w:rPr>
          <w:rFonts w:ascii="Jameel Noori Nastaleeq" w:cs="Jameel Noori Nastaleeq" w:eastAsia="Times New Roman" w:hAnsi="Jameel Noori Nastaleeq"/>
          <w:sz w:val="40"/>
          <w:szCs w:val="40"/>
          <w:rtl/>
          <w:lang w:eastAsia="en-GB"/>
        </w:rPr>
        <w:t>میں مسیح کے ساتھ صلیب پر چڑھایا گیا ہوں، مگر میں جیتا ہوں۔ تو بھی اب میں نہیں بلکہ مسیح مجھ میں جیتا ہے۔</w:t>
      </w:r>
      <w:r>
        <w:rPr>
          <w:rFonts w:ascii="Jameel Noori Nastaleeq" w:cs="Jameel Noori Nastaleeq" w:eastAsia="Times New Roman" w:hAnsi="Jameel Noori Nastaleeq"/>
          <w:sz w:val="40"/>
          <w:szCs w:val="40"/>
          <w:lang w:eastAsia="en-GB"/>
        </w:rPr>
        <w:t>‘‘</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lang w:eastAsia="en-GB"/>
        </w:rPr>
        <w:t>(</w:t>
      </w:r>
      <w:r>
        <w:rPr>
          <w:rFonts w:ascii="Jameel Noori Nastaleeq" w:cs="Jameel Noori Nastaleeq" w:eastAsia="Times New Roman" w:hAnsi="Jameel Noori Nastaleeq"/>
          <w:sz w:val="40"/>
          <w:szCs w:val="40"/>
          <w:rtl/>
          <w:lang w:eastAsia="en-GB"/>
        </w:rPr>
        <w:t>گلتیوں 2:20</w:t>
      </w:r>
      <w:r>
        <w:rPr>
          <w:rFonts w:ascii="Jameel Noori Nastaleeq" w:cs="Jameel Noori Nastaleeq" w:eastAsia="Times New Roman" w:hAnsi="Jameel Noori Nastaleeq"/>
          <w:sz w:val="40"/>
          <w:szCs w:val="40"/>
          <w:lang w:eastAsia="en-GB"/>
        </w:rPr>
        <w:t>)</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عدل کی پکار اور جی اُٹھے خُداوند کی امید</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یہ تعلیم ہمیں الٰہی عدل کی تکمیل کی تسلی بھی دیتی ہے۔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b/>
          <w:bCs/>
          <w:sz w:val="40"/>
          <w:szCs w:val="40"/>
          <w:rtl/>
          <w:lang w:eastAsia="en-GB"/>
        </w:rPr>
        <w:t>آیت</w:t>
      </w:r>
      <w:r>
        <w:rPr>
          <w:rFonts w:ascii="Jameel Noori Nastaleeq" w:cs="Jameel Noori Nastaleeq" w:eastAsia="Times New Roman" w:hAnsi="Jameel Noori Nastaleeq" w:hint="cs"/>
          <w:b/>
          <w:bCs/>
          <w:sz w:val="40"/>
          <w:szCs w:val="40"/>
          <w:rtl/>
          <w:lang w:eastAsia="en-GB"/>
        </w:rPr>
        <w:t>:</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lang w:eastAsia="en-GB"/>
        </w:rPr>
        <w:t>’’</w:t>
      </w:r>
      <w:r>
        <w:rPr>
          <w:rFonts w:ascii="Jameel Noori Nastaleeq" w:cs="Jameel Noori Nastaleeq" w:eastAsia="Times New Roman" w:hAnsi="Jameel Noori Nastaleeq"/>
          <w:sz w:val="40"/>
          <w:szCs w:val="40"/>
          <w:rtl/>
          <w:lang w:eastAsia="en-GB"/>
        </w:rPr>
        <w:t xml:space="preserve">اور جب اُس نے پانچویں مُہر کھولی تو میں نے اُن جانوں کو دیکھا جو خدا کے کلام کے سبب اور اُس گواہی کے سبب جو اُنہوں نے دی تھی قربان گاہ کے نیچے قتل کئے گئے تھے۔ اور وہ بڑی آواز سے پکار کر کہنے لگے اے خُداوند، قدوس اور برحق، کب تک تو زمین کے رہنے والوں سے ہمارا خون کا انتقام نہ </w:t>
      </w:r>
      <w:r>
        <w:rPr>
          <w:rFonts w:ascii="Jameel Noori Nastaleeq" w:cs="Jameel Noori Nastaleeq" w:eastAsia="Times New Roman" w:hAnsi="Jameel Noori Nastaleeq"/>
          <w:sz w:val="40"/>
          <w:szCs w:val="40"/>
          <w:rtl/>
          <w:lang w:eastAsia="en-GB"/>
        </w:rPr>
        <w:t>لے گا؟ اور اُن میں سے ہر ایک کو سفید پوشاک دی گئی، اور اُن سے کہا گیا کہ ابھی تھوڑی دیر آرام کریں جب تک اُن کے ہم خادم اور بھائی بھی جو اُن کی طرح قتل کئے جائیں پورے نہ ہو جائیں۔</w:t>
      </w:r>
      <w:r>
        <w:rPr>
          <w:rFonts w:ascii="Jameel Noori Nastaleeq" w:cs="Jameel Noori Nastaleeq" w:eastAsia="Times New Roman" w:hAnsi="Jameel Noori Nastaleeq"/>
          <w:sz w:val="40"/>
          <w:szCs w:val="40"/>
          <w:lang w:eastAsia="en-GB"/>
        </w:rPr>
        <w:t>‘‘</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lang w:eastAsia="en-GB"/>
        </w:rPr>
        <w:t>(</w:t>
      </w:r>
      <w:r>
        <w:rPr>
          <w:rFonts w:ascii="Jameel Noori Nastaleeq" w:cs="Jameel Noori Nastaleeq" w:eastAsia="Times New Roman" w:hAnsi="Jameel Noori Nastaleeq"/>
          <w:sz w:val="40"/>
          <w:szCs w:val="40"/>
          <w:rtl/>
          <w:lang w:eastAsia="en-GB"/>
        </w:rPr>
        <w:t>مکاشفہ 6:9–11</w:t>
      </w:r>
      <w:r>
        <w:rPr>
          <w:rFonts w:ascii="Jameel Noori Nastaleeq" w:cs="Jameel Noori Nastaleeq" w:eastAsia="Times New Roman" w:hAnsi="Jameel Noori Nastaleeq"/>
          <w:sz w:val="40"/>
          <w:szCs w:val="40"/>
          <w:lang w:eastAsia="en-GB"/>
        </w:rPr>
        <w:t>)</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یہ وہ شہید ہیں جو انصاف کے لئے پکارتے ہیں۔</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ہمارا خُداوند جی اُٹھا ہے تاکہ عدل کو پورا کرے۔</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پس کیونکہ مسیح جی اُٹھا ہے، ہم بھی جی اُٹھیں گے۔</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اگر وہ نہ جی اُٹھتا تو ہماری منادی باطل ہوتی اور ہمارا ایمان بھی باطل۔</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لیکن وہ جی اُٹھا ہے—پس ہماری امید، ایمان اور محنت سب بے فائدہ نہیں۔</w:t>
      </w:r>
    </w:p>
    <w:p>
      <w:pPr>
        <w:pStyle w:val="style0"/>
        <w:spacing w:before="100" w:beforeAutospacing="true" w:after="100" w:afterAutospacing="true" w:lineRule="auto" w:line="240"/>
        <w:jc w:val="right"/>
        <w:outlineLvl w:val="1"/>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مسیح کی قیامت اور اُس کے آنے کی نشانیاں</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اوّل: قیامت کی اہمیت</w:t>
      </w:r>
    </w:p>
    <w:p>
      <w:pPr>
        <w:pStyle w:val="style179"/>
        <w:numPr>
          <w:ilvl w:val="0"/>
          <w:numId w:val="19"/>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اگر مسیح نہ جی اُٹھتا تو ہم اُس کی الوہیت پر شک کرتے۔</w:t>
      </w:r>
    </w:p>
    <w:p>
      <w:pPr>
        <w:pStyle w:val="style179"/>
        <w:numPr>
          <w:ilvl w:val="0"/>
          <w:numId w:val="19"/>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اگر وہ نہ جی اُٹھتا تو کلیسیا کی بنیاد مضبوط نہ ہوتی۔</w:t>
      </w:r>
    </w:p>
    <w:p>
      <w:pPr>
        <w:pStyle w:val="style179"/>
        <w:numPr>
          <w:ilvl w:val="0"/>
          <w:numId w:val="19"/>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اگر وہ نہ جی اُٹھتا تو شاگردی کی کامل مثال نہ ملتی۔</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دوم: خدا کا کلام اور زمانہ کا انجام</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جو مسیح میں نہیں ہیں وہ دُنیا کے انجام کو صرف ٹٹولتے ہیں۔</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لیکن جو مسیح میں ہیں اُن کے پاس کلامِ مقدس ہے جو انجام کی باتیں بتاتا ہے۔</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ایمانداروں کے ہاتھ میں زندگی کی کتاب ہے، زندہ کلامِ خدا۔</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یہ ہمیں نشانیاں سکھاتا ہے جو اُس کے آنے سے پہلے پوری ہوں گی۔دن اور گھڑی تو ظاہر نہیں کی گئی، مگر نشانیاں ظاہر کی گئی ہیں۔</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ہمیں دن جاننے کی ضرورت نہیں، بلکہ نشان پہچاننے کی ضرورت ہے۔</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سوم: کلام کا اختیار</w:t>
      </w:r>
    </w:p>
    <w:p>
      <w:pPr>
        <w:pStyle w:val="style0"/>
        <w:spacing w:before="100" w:beforeAutospacing="true" w:after="100" w:afterAutospacing="true" w:lineRule="auto" w:line="240"/>
        <w:jc w:val="right"/>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کلام کے لکھے ہوئے نشان یقینی ہیں کیونکہ دینے والا خدا امین ہے۔</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آسمان اور زمین ٹل جائیں گے، مگر اُس کے کلام ہرگز نہ ٹلیں گے۔</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lang w:eastAsia="en-GB"/>
        </w:rPr>
        <w:t>’’</w:t>
      </w:r>
      <w:r>
        <w:rPr>
          <w:rFonts w:ascii="Jameel Noori Nastaleeq" w:cs="Jameel Noori Nastaleeq" w:eastAsia="Times New Roman" w:hAnsi="Jameel Noori Nastaleeq"/>
          <w:sz w:val="40"/>
          <w:szCs w:val="40"/>
          <w:rtl/>
          <w:lang w:eastAsia="en-GB"/>
        </w:rPr>
        <w:t xml:space="preserve">مُلہم‘‘ کا یونانی لفظ </w:t>
      </w:r>
      <w:r>
        <w:rPr>
          <w:rFonts w:ascii="Jameel Noori Nastaleeq" w:cs="Jameel Noori Nastaleeq" w:eastAsia="Times New Roman" w:hAnsi="Jameel Noori Nastaleeq"/>
          <w:b/>
          <w:bCs/>
          <w:sz w:val="40"/>
          <w:szCs w:val="40"/>
          <w:rtl/>
          <w:lang w:eastAsia="en-GB"/>
        </w:rPr>
        <w:t>تھیوپنیوسٹوس</w:t>
      </w:r>
      <w:r>
        <w:rPr>
          <w:rFonts w:ascii="Jameel Noori Nastaleeq" w:cs="Jameel Noori Nastaleeq" w:eastAsia="Times New Roman" w:hAnsi="Jameel Noori Nastaleeq"/>
          <w:sz w:val="40"/>
          <w:szCs w:val="40"/>
          <w:rtl/>
          <w:lang w:eastAsia="en-GB"/>
        </w:rPr>
        <w:t xml:space="preserve"> ہے، یعنی ’’خُدا کی پھونک‘‘۔</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ابتدا میں کلام تھا، کلام خدا کے ساتھ تھا، اور کلام خدا تھا۔</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rtl/>
          <w:lang w:eastAsia="en-GB"/>
        </w:rPr>
        <w:t>گھاس مرجھاتی ہے، پھول جھڑ جاتے ہیں، مگر ہمارے خدا کا کلام ابتک قائم ہے۔</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چہارم: اُس کے آنے کے چار حقائق</w:t>
      </w:r>
    </w:p>
    <w:p>
      <w:pPr>
        <w:pStyle w:val="style179"/>
        <w:numPr>
          <w:ilvl w:val="0"/>
          <w:numId w:val="20"/>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اُس کا آنا ناگہانی ہوگا۔</w:t>
      </w:r>
    </w:p>
    <w:p>
      <w:pPr>
        <w:pStyle w:val="style179"/>
        <w:numPr>
          <w:ilvl w:val="0"/>
          <w:numId w:val="20"/>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اُس کا آنا شخصی ہوگا—وہ آپ آئیں گے، کوئی فرشتہ یا قاصد نہیں۔</w:t>
      </w:r>
    </w:p>
    <w:p>
      <w:pPr>
        <w:pStyle w:val="style179"/>
        <w:numPr>
          <w:ilvl w:val="0"/>
          <w:numId w:val="20"/>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اُس کا آنا ظاہری ہوگا—ہر آنکھ اُسے دیکھے گی۔</w:t>
      </w:r>
    </w:p>
    <w:p>
      <w:pPr>
        <w:pStyle w:val="style179"/>
        <w:numPr>
          <w:ilvl w:val="0"/>
          <w:numId w:val="20"/>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sz w:val="40"/>
          <w:szCs w:val="40"/>
          <w:rtl/>
          <w:lang w:eastAsia="en-GB"/>
        </w:rPr>
        <w:t>اُس کا آنا بدنی ہوگا—وہ اپنے جلالی بدن میں آئیں گے، نہ صرف رُوحانی طور پر۔</w:t>
      </w:r>
    </w:p>
    <w:p>
      <w:pPr>
        <w:pStyle w:val="style0"/>
        <w:spacing w:before="100" w:beforeAutospacing="true" w:after="100" w:afterAutospacing="true" w:lineRule="auto" w:line="240"/>
        <w:jc w:val="right"/>
        <w:outlineLvl w:val="2"/>
        <w:rPr>
          <w:rFonts w:ascii="Jameel Noori Nastaleeq" w:cs="Jameel Noori Nastaleeq" w:eastAsia="Times New Roman" w:hAnsi="Jameel Noori Nastaleeq"/>
          <w:b/>
          <w:bCs/>
          <w:sz w:val="40"/>
          <w:szCs w:val="40"/>
          <w:lang w:eastAsia="en-GB"/>
        </w:rPr>
      </w:pPr>
      <w:r>
        <w:rPr>
          <w:rFonts w:ascii="Jameel Noori Nastaleeq" w:cs="Jameel Noori Nastaleeq" w:eastAsia="Times New Roman" w:hAnsi="Jameel Noori Nastaleeq"/>
          <w:b/>
          <w:bCs/>
          <w:sz w:val="40"/>
          <w:szCs w:val="40"/>
          <w:rtl/>
          <w:lang w:eastAsia="en-GB"/>
        </w:rPr>
        <w:t>پنجم: کلامی شہادتیں</w:t>
      </w:r>
    </w:p>
    <w:p>
      <w:pPr>
        <w:pStyle w:val="style179"/>
        <w:numPr>
          <w:ilvl w:val="0"/>
          <w:numId w:val="21"/>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b/>
          <w:bCs/>
          <w:sz w:val="40"/>
          <w:szCs w:val="40"/>
          <w:rtl/>
          <w:lang w:eastAsia="en-GB"/>
        </w:rPr>
        <w:t>ناگہانی آنا</w:t>
      </w:r>
      <w:r>
        <w:rPr>
          <w:rFonts w:ascii="Jameel Noori Nastaleeq" w:cs="Jameel Noori Nastaleeq" w:eastAsia="Times New Roman" w:hAnsi="Jameel Noori Nastaleeq"/>
          <w:sz w:val="40"/>
          <w:szCs w:val="40"/>
          <w:rtl/>
          <w:lang w:eastAsia="en-GB"/>
        </w:rPr>
        <w:t xml:space="preserve"> </w:t>
      </w:r>
      <w:r>
        <w:rPr>
          <w:rFonts w:ascii="Jameel Noori Nastaleeq" w:cs="Jameel Noori Nastaleeq" w:eastAsia="Times New Roman" w:hAnsi="Jameel Noori Nastaleeq"/>
          <w:sz w:val="40"/>
          <w:szCs w:val="40"/>
          <w:lang w:eastAsia="en-GB"/>
        </w:rPr>
        <w:t xml:space="preserve">— </w:t>
      </w:r>
      <w:r>
        <w:rPr>
          <w:rFonts w:ascii="Jameel Noori Nastaleeq" w:cs="Jameel Noori Nastaleeq" w:eastAsia="Times New Roman" w:hAnsi="Jameel Noori Nastaleeq"/>
          <w:sz w:val="40"/>
          <w:szCs w:val="40"/>
          <w:rtl/>
          <w:lang w:eastAsia="en-GB"/>
        </w:rPr>
        <w:t>متی 24:44</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lang w:eastAsia="en-GB"/>
        </w:rPr>
        <w:t>’’</w:t>
      </w:r>
      <w:r>
        <w:rPr>
          <w:rFonts w:ascii="Jameel Noori Nastaleeq" w:cs="Jameel Noori Nastaleeq" w:eastAsia="Times New Roman" w:hAnsi="Jameel Noori Nastaleeq"/>
          <w:sz w:val="40"/>
          <w:szCs w:val="40"/>
          <w:rtl/>
          <w:lang w:eastAsia="en-GB"/>
        </w:rPr>
        <w:t>پس تُم بھی تیار رہو کیونکہ جس گھڑی کے تُم گمان نہ کرو اُسی میں ابنِ آدم آ جائے گا۔</w:t>
      </w:r>
      <w:r>
        <w:rPr>
          <w:rFonts w:ascii="Jameel Noori Nastaleeq" w:cs="Jameel Noori Nastaleeq" w:eastAsia="Times New Roman" w:hAnsi="Jameel Noori Nastaleeq"/>
          <w:sz w:val="40"/>
          <w:szCs w:val="40"/>
          <w:lang w:eastAsia="en-GB"/>
        </w:rPr>
        <w:t>‘‘</w:t>
      </w:r>
    </w:p>
    <w:p>
      <w:pPr>
        <w:pStyle w:val="style179"/>
        <w:numPr>
          <w:ilvl w:val="0"/>
          <w:numId w:val="21"/>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b/>
          <w:bCs/>
          <w:sz w:val="40"/>
          <w:szCs w:val="40"/>
          <w:rtl/>
          <w:lang w:eastAsia="en-GB"/>
        </w:rPr>
        <w:t>شخصی آنا</w:t>
      </w:r>
      <w:r>
        <w:rPr>
          <w:rFonts w:ascii="Jameel Noori Nastaleeq" w:cs="Jameel Noori Nastaleeq" w:eastAsia="Times New Roman" w:hAnsi="Jameel Noori Nastaleeq"/>
          <w:sz w:val="40"/>
          <w:szCs w:val="40"/>
          <w:rtl/>
          <w:lang w:eastAsia="en-GB"/>
        </w:rPr>
        <w:t xml:space="preserve"> </w:t>
      </w:r>
      <w:r>
        <w:rPr>
          <w:rFonts w:ascii="Jameel Noori Nastaleeq" w:cs="Jameel Noori Nastaleeq" w:eastAsia="Times New Roman" w:hAnsi="Jameel Noori Nastaleeq"/>
          <w:sz w:val="40"/>
          <w:szCs w:val="40"/>
          <w:lang w:eastAsia="en-GB"/>
        </w:rPr>
        <w:t xml:space="preserve">— </w:t>
      </w:r>
      <w:r>
        <w:rPr>
          <w:rFonts w:ascii="Jameel Noori Nastaleeq" w:cs="Jameel Noori Nastaleeq" w:eastAsia="Times New Roman" w:hAnsi="Jameel Noori Nastaleeq"/>
          <w:sz w:val="40"/>
          <w:szCs w:val="40"/>
          <w:rtl/>
          <w:lang w:eastAsia="en-GB"/>
        </w:rPr>
        <w:t>یوحنا 14:3</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lang w:eastAsia="en-GB"/>
        </w:rPr>
        <w:t>’’</w:t>
      </w:r>
      <w:r>
        <w:rPr>
          <w:rFonts w:ascii="Jameel Noori Nastaleeq" w:cs="Jameel Noori Nastaleeq" w:eastAsia="Times New Roman" w:hAnsi="Jameel Noori Nastaleeq"/>
          <w:sz w:val="40"/>
          <w:szCs w:val="40"/>
          <w:rtl/>
          <w:lang w:eastAsia="en-GB"/>
        </w:rPr>
        <w:t>اور اگر میں جا کر تمہارے لئے جگہ تیار کروں تو پھر آ کر تمہیں اپنے ساتھ لے جاؤں گا تاکہ جہاں میں ہوں وہاں تم بھی ہو۔</w:t>
      </w:r>
      <w:r>
        <w:rPr>
          <w:rFonts w:ascii="Jameel Noori Nastaleeq" w:cs="Jameel Noori Nastaleeq" w:eastAsia="Times New Roman" w:hAnsi="Jameel Noori Nastaleeq"/>
          <w:sz w:val="40"/>
          <w:szCs w:val="40"/>
          <w:lang w:eastAsia="en-GB"/>
        </w:rPr>
        <w:t>‘‘</w:t>
      </w:r>
    </w:p>
    <w:p>
      <w:pPr>
        <w:pStyle w:val="style179"/>
        <w:numPr>
          <w:ilvl w:val="0"/>
          <w:numId w:val="21"/>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b/>
          <w:bCs/>
          <w:sz w:val="40"/>
          <w:szCs w:val="40"/>
          <w:rtl/>
          <w:lang w:eastAsia="en-GB"/>
        </w:rPr>
        <w:t>ظاہری آنا</w:t>
      </w:r>
      <w:r>
        <w:rPr>
          <w:rFonts w:ascii="Jameel Noori Nastaleeq" w:cs="Jameel Noori Nastaleeq" w:eastAsia="Times New Roman" w:hAnsi="Jameel Noori Nastaleeq"/>
          <w:sz w:val="40"/>
          <w:szCs w:val="40"/>
          <w:rtl/>
          <w:lang w:eastAsia="en-GB"/>
        </w:rPr>
        <w:t xml:space="preserve"> </w:t>
      </w:r>
      <w:r>
        <w:rPr>
          <w:rFonts w:ascii="Jameel Noori Nastaleeq" w:cs="Jameel Noori Nastaleeq" w:eastAsia="Times New Roman" w:hAnsi="Jameel Noori Nastaleeq"/>
          <w:sz w:val="40"/>
          <w:szCs w:val="40"/>
          <w:lang w:eastAsia="en-GB"/>
        </w:rPr>
        <w:t xml:space="preserve">— </w:t>
      </w:r>
      <w:r>
        <w:rPr>
          <w:rFonts w:ascii="Jameel Noori Nastaleeq" w:cs="Jameel Noori Nastaleeq" w:eastAsia="Times New Roman" w:hAnsi="Jameel Noori Nastaleeq"/>
          <w:sz w:val="40"/>
          <w:szCs w:val="40"/>
          <w:rtl/>
          <w:lang w:eastAsia="en-GB"/>
        </w:rPr>
        <w:t>اعمال 1:11</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lang w:eastAsia="en-GB"/>
        </w:rPr>
        <w:t>’’</w:t>
      </w:r>
      <w:r>
        <w:rPr>
          <w:rFonts w:ascii="Jameel Noori Nastaleeq" w:cs="Jameel Noori Nastaleeq" w:eastAsia="Times New Roman" w:hAnsi="Jameel Noori Nastaleeq"/>
          <w:sz w:val="40"/>
          <w:szCs w:val="40"/>
          <w:rtl/>
          <w:lang w:eastAsia="en-GB"/>
        </w:rPr>
        <w:t>اَے گلیل کے مردو! تُم کیوں کھڑے آسمان کی طرف تاک رہے ہو؟ یہ یسوع جو تُمہارے پاس سے آسمان پر اُٹھایا گیا ہے اُسی طرح پھر آئے گا جس طرح تُم نے اُسے آسمان پر جاتے دیکھا۔</w:t>
      </w:r>
      <w:r>
        <w:rPr>
          <w:rFonts w:ascii="Jameel Noori Nastaleeq" w:cs="Jameel Noori Nastaleeq" w:eastAsia="Times New Roman" w:hAnsi="Jameel Noori Nastaleeq"/>
          <w:sz w:val="40"/>
          <w:szCs w:val="40"/>
          <w:lang w:eastAsia="en-GB"/>
        </w:rPr>
        <w:t>‘‘</w:t>
      </w:r>
    </w:p>
    <w:p>
      <w:pPr>
        <w:pStyle w:val="style179"/>
        <w:numPr>
          <w:ilvl w:val="0"/>
          <w:numId w:val="21"/>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b/>
          <w:bCs/>
          <w:sz w:val="40"/>
          <w:szCs w:val="40"/>
          <w:rtl/>
          <w:lang w:eastAsia="en-GB"/>
        </w:rPr>
        <w:t>بدنی آنا</w:t>
      </w:r>
      <w:r>
        <w:rPr>
          <w:rFonts w:ascii="Jameel Noori Nastaleeq" w:cs="Jameel Noori Nastaleeq" w:eastAsia="Times New Roman" w:hAnsi="Jameel Noori Nastaleeq"/>
          <w:sz w:val="40"/>
          <w:szCs w:val="40"/>
          <w:rtl/>
          <w:lang w:eastAsia="en-GB"/>
        </w:rPr>
        <w:t xml:space="preserve"> </w:t>
      </w:r>
      <w:r>
        <w:rPr>
          <w:rFonts w:ascii="Jameel Noori Nastaleeq" w:cs="Jameel Noori Nastaleeq" w:eastAsia="Times New Roman" w:hAnsi="Jameel Noori Nastaleeq"/>
          <w:sz w:val="40"/>
          <w:szCs w:val="40"/>
          <w:lang w:eastAsia="en-GB"/>
        </w:rPr>
        <w:t xml:space="preserve">— 1 </w:t>
      </w:r>
      <w:r>
        <w:rPr>
          <w:rFonts w:ascii="Jameel Noori Nastaleeq" w:cs="Jameel Noori Nastaleeq" w:eastAsia="Times New Roman" w:hAnsi="Jameel Noori Nastaleeq"/>
          <w:sz w:val="40"/>
          <w:szCs w:val="40"/>
          <w:rtl/>
          <w:lang w:eastAsia="en-GB"/>
        </w:rPr>
        <w:t>تھسلنیکیوں 4:16–17</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lang w:eastAsia="en-GB"/>
        </w:rPr>
        <w:t>’’</w:t>
      </w:r>
      <w:r>
        <w:rPr>
          <w:rFonts w:ascii="Jameel Noori Nastaleeq" w:cs="Jameel Noori Nastaleeq" w:eastAsia="Times New Roman" w:hAnsi="Jameel Noori Nastaleeq"/>
          <w:sz w:val="40"/>
          <w:szCs w:val="40"/>
          <w:rtl/>
          <w:lang w:eastAsia="en-GB"/>
        </w:rPr>
        <w:t>کیونکہ خُداوند آپ آسمان سے للکار اور رئیس فرشتہ کی آواز اور خدا کی نرسنگی کے ساتھ اُترے گا اور جو مسیح میں مُردہ ہیں وہ پہلے جی اُٹھیں گے۔ پھر ہم جو زندہ باقی رہیں گے اُن کے ساتھ بادلوں پر اُٹھا لئے جائیں گے تاکہ ہوا میں خُداوند سے ملیں اور یوں ہم ہمیشہ خُداوند کے ساتھ رہیں گے۔</w:t>
      </w:r>
      <w:r>
        <w:rPr>
          <w:rFonts w:ascii="Jameel Noori Nastaleeq" w:cs="Jameel Noori Nastaleeq" w:eastAsia="Times New Roman" w:hAnsi="Jameel Noori Nastaleeq"/>
          <w:sz w:val="40"/>
          <w:szCs w:val="40"/>
          <w:lang w:eastAsia="en-GB"/>
        </w:rPr>
        <w:t>‘‘</w:t>
      </w:r>
    </w:p>
    <w:p>
      <w:pPr>
        <w:pStyle w:val="style179"/>
        <w:numPr>
          <w:ilvl w:val="0"/>
          <w:numId w:val="21"/>
        </w:numPr>
        <w:bidi/>
        <w:spacing w:before="100" w:beforeAutospacing="true" w:after="100" w:afterAutospacing="true" w:lineRule="auto" w:line="240"/>
        <w:rPr>
          <w:rFonts w:ascii="Jameel Noori Nastaleeq" w:cs="Jameel Noori Nastaleeq" w:eastAsia="Times New Roman" w:hAnsi="Jameel Noori Nastaleeq"/>
          <w:sz w:val="40"/>
          <w:szCs w:val="40"/>
          <w:lang w:eastAsia="en-GB"/>
        </w:rPr>
      </w:pPr>
      <w:r>
        <w:rPr>
          <w:rFonts w:ascii="Jameel Noori Nastaleeq" w:cs="Jameel Noori Nastaleeq" w:eastAsia="Times New Roman" w:hAnsi="Jameel Noori Nastaleeq"/>
          <w:b/>
          <w:bCs/>
          <w:sz w:val="40"/>
          <w:szCs w:val="40"/>
          <w:rtl/>
          <w:lang w:eastAsia="en-GB"/>
        </w:rPr>
        <w:t>انتظار کرنے والوں کو دکھائی دینا</w:t>
      </w:r>
      <w:r>
        <w:rPr>
          <w:rFonts w:ascii="Jameel Noori Nastaleeq" w:cs="Jameel Noori Nastaleeq" w:eastAsia="Times New Roman" w:hAnsi="Jameel Noori Nastaleeq"/>
          <w:sz w:val="40"/>
          <w:szCs w:val="40"/>
          <w:rtl/>
          <w:lang w:eastAsia="en-GB"/>
        </w:rPr>
        <w:t xml:space="preserve"> </w:t>
      </w:r>
      <w:r>
        <w:rPr>
          <w:rFonts w:ascii="Jameel Noori Nastaleeq" w:cs="Jameel Noori Nastaleeq" w:eastAsia="Times New Roman" w:hAnsi="Jameel Noori Nastaleeq"/>
          <w:sz w:val="40"/>
          <w:szCs w:val="40"/>
          <w:lang w:eastAsia="en-GB"/>
        </w:rPr>
        <w:t xml:space="preserve">— </w:t>
      </w:r>
      <w:r>
        <w:rPr>
          <w:rFonts w:ascii="Jameel Noori Nastaleeq" w:cs="Jameel Noori Nastaleeq" w:eastAsia="Times New Roman" w:hAnsi="Jameel Noori Nastaleeq"/>
          <w:sz w:val="40"/>
          <w:szCs w:val="40"/>
          <w:rtl/>
          <w:lang w:eastAsia="en-GB"/>
        </w:rPr>
        <w:t>عبرانیوں 9:28</w:t>
      </w:r>
      <w:r>
        <w:rPr>
          <w:rFonts w:ascii="Jameel Noori Nastaleeq" w:cs="Jameel Noori Nastaleeq" w:eastAsia="Times New Roman" w:hAnsi="Jameel Noori Nastaleeq"/>
          <w:sz w:val="40"/>
          <w:szCs w:val="40"/>
          <w:lang w:eastAsia="en-GB"/>
        </w:rPr>
        <w:br/>
      </w:r>
      <w:r>
        <w:rPr>
          <w:rFonts w:ascii="Jameel Noori Nastaleeq" w:cs="Jameel Noori Nastaleeq" w:eastAsia="Times New Roman" w:hAnsi="Jameel Noori Nastaleeq"/>
          <w:sz w:val="40"/>
          <w:szCs w:val="40"/>
          <w:lang w:eastAsia="en-GB"/>
        </w:rPr>
        <w:t>’’</w:t>
      </w:r>
      <w:r>
        <w:rPr>
          <w:rFonts w:ascii="Jameel Noori Nastaleeq" w:cs="Jameel Noori Nastaleeq" w:eastAsia="Times New Roman" w:hAnsi="Jameel Noori Nastaleeq"/>
          <w:sz w:val="40"/>
          <w:szCs w:val="40"/>
          <w:rtl/>
          <w:lang w:eastAsia="en-GB"/>
        </w:rPr>
        <w:t>اسی طرح مسیح بھی بہتوں کے گناہ اُٹھانے کے لئے ایک بار قربان ہوا اور دوسری بار بغیر گناہ کے اُن کے لئے ظاہر ہو گا جو اُس کے منتظر ہیں۔</w:t>
      </w:r>
      <w:bookmarkStart w:id="0" w:name="_GoBack"/>
      <w:bookmarkEnd w:id="0"/>
      <w:r>
        <w:rPr>
          <w:rFonts w:ascii="Jameel Noori Nastaleeq" w:cs="Jameel Noori Nastaleeq" w:hAnsi="Jameel Noori Nastaleeq"/>
          <w:sz w:val="40"/>
          <w:szCs w:val="40"/>
        </w:rPr>
        <w:t>"</w:t>
      </w:r>
    </w:p>
    <w:p>
      <w:pPr>
        <w:pStyle w:val="style0"/>
        <w:jc w:val="right"/>
        <w:rPr>
          <w:rFonts w:ascii="Jameel Noori Nastaleeq" w:cs="Jameel Noori Nastaleeq" w:hAnsi="Jameel Noori Nastaleeq"/>
          <w:sz w:val="40"/>
          <w:szCs w:val="40"/>
          <w:rtl/>
          <w:lang w:bidi="ur-PK"/>
        </w:rPr>
      </w:pPr>
    </w:p>
    <w:sectPr>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E0002EFF" w:usb1="C000785B" w:usb2="00000009" w:usb3="00000000" w:csb0="000001FF" w:csb1="00000000"/>
  </w:font>
  <w:font w:name="Symbol">
    <w:altName w:val="Symbol"/>
    <w:panose1 w:val="05050102010007020507"/>
    <w:charset w:val="02"/>
    <w:family w:val="roman"/>
    <w:pitch w:val="variable"/>
    <w:sig w:usb0="00000000" w:usb1="10000000" w:usb2="00000000" w:usb3="00000000" w:csb0="80000000" w:csb1="00000000"/>
  </w:font>
  <w:font w:name="Courier New">
    <w:altName w:val="Courier New"/>
    <w:panose1 w:val="02070309020002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002030204"/>
    <w:charset w:val="00"/>
    <w:family w:val="swiss"/>
    <w:pitch w:val="variable"/>
    <w:sig w:usb0="E4002EFF" w:usb1="C200247B" w:usb2="00000009" w:usb3="00000000" w:csb0="000001FF" w:csb1="00000000"/>
  </w:font>
  <w:font w:name="Arial">
    <w:altName w:val="Arial"/>
    <w:panose1 w:val="020b0604020002020204"/>
    <w:charset w:val="00"/>
    <w:family w:val="swiss"/>
    <w:pitch w:val="variable"/>
    <w:sig w:usb0="E0002EFF" w:usb1="C000785B" w:usb2="00000009" w:usb3="00000000" w:csb0="000001FF" w:csb1="00000000"/>
  </w:font>
  <w:font w:name="Jameel Noori Nastaleeq">
    <w:altName w:val="Jameel Noori Nastaleeq"/>
    <w:panose1 w:val="02000503000000020004"/>
    <w:charset w:val="00"/>
    <w:family w:val="auto"/>
    <w:pitch w:val="variable"/>
    <w:sig w:usb0="80002007" w:usb1="00000000" w:usb2="00000000" w:usb3="00000000" w:csb0="00000041" w:csb1="00000000"/>
  </w:font>
  <w:font w:name="Calibri Light">
    <w:altName w:val="Calibri Light"/>
    <w:panose1 w:val="020f0302020002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A2A2980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0000001"/>
    <w:multiLevelType w:val="hybridMultilevel"/>
    <w:tmpl w:val="614C31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0000002"/>
    <w:multiLevelType w:val="multilevel"/>
    <w:tmpl w:val="BDFACB96"/>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3">
    <w:nsid w:val="00000003"/>
    <w:multiLevelType w:val="multilevel"/>
    <w:tmpl w:val="DE90ECC2"/>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4">
    <w:nsid w:val="00000004"/>
    <w:multiLevelType w:val="hybridMultilevel"/>
    <w:tmpl w:val="97E4AA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00000005"/>
    <w:multiLevelType w:val="hybridMultilevel"/>
    <w:tmpl w:val="536CD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00000006"/>
    <w:multiLevelType w:val="multilevel"/>
    <w:tmpl w:val="6BD438E4"/>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7">
    <w:nsid w:val="00000007"/>
    <w:multiLevelType w:val="multilevel"/>
    <w:tmpl w:val="D904313E"/>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8">
    <w:nsid w:val="00000008"/>
    <w:multiLevelType w:val="multilevel"/>
    <w:tmpl w:val="28BE75EA"/>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9">
    <w:nsid w:val="00000009"/>
    <w:multiLevelType w:val="multilevel"/>
    <w:tmpl w:val="BB728C48"/>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0">
    <w:nsid w:val="0000000A"/>
    <w:multiLevelType w:val="hybridMultilevel"/>
    <w:tmpl w:val="7772BC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0000000B"/>
    <w:multiLevelType w:val="hybridMultilevel"/>
    <w:tmpl w:val="E69C9F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0000000C"/>
    <w:multiLevelType w:val="multilevel"/>
    <w:tmpl w:val="5D109862"/>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3">
    <w:nsid w:val="0000000D"/>
    <w:multiLevelType w:val="multilevel"/>
    <w:tmpl w:val="10F033F4"/>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14">
    <w:nsid w:val="0000000E"/>
    <w:multiLevelType w:val="multilevel"/>
    <w:tmpl w:val="AF92042C"/>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15">
    <w:nsid w:val="0000000F"/>
    <w:multiLevelType w:val="hybridMultilevel"/>
    <w:tmpl w:val="5E100F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00000010"/>
    <w:multiLevelType w:val="hybridMultilevel"/>
    <w:tmpl w:val="2A1AAC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cs="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cs="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cs="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00000011"/>
    <w:multiLevelType w:val="multilevel"/>
    <w:tmpl w:val="AE0481F8"/>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8">
    <w:nsid w:val="00000012"/>
    <w:multiLevelType w:val="hybridMultilevel"/>
    <w:tmpl w:val="67B873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00000013"/>
    <w:multiLevelType w:val="hybridMultilevel"/>
    <w:tmpl w:val="8F08C1AC"/>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00000014"/>
    <w:multiLevelType w:val="multilevel"/>
    <w:tmpl w:val="AE269B7A"/>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21">
    <w:nsid w:val="00000015"/>
    <w:multiLevelType w:val="hybridMultilevel"/>
    <w:tmpl w:val="0E063DA8"/>
    <w:lvl w:ilvl="0" w:tplc="0809000F">
      <w:start w:val="1"/>
      <w:numFmt w:val="decimal"/>
      <w:lvlText w:val="%1."/>
      <w:lvlJc w:val="left"/>
      <w:pPr>
        <w:ind w:left="795" w:hanging="360"/>
      </w:pPr>
    </w:lvl>
    <w:lvl w:ilvl="1" w:tplc="08090019" w:tentative="1">
      <w:start w:val="1"/>
      <w:numFmt w:val="lowerLetter"/>
      <w:lvlText w:val="%2."/>
      <w:lvlJc w:val="left"/>
      <w:pPr>
        <w:ind w:left="1515" w:hanging="360"/>
      </w:pPr>
    </w:lvl>
    <w:lvl w:ilvl="2" w:tplc="0809001B" w:tentative="1">
      <w:start w:val="1"/>
      <w:numFmt w:val="lowerRoman"/>
      <w:lvlText w:val="%3."/>
      <w:lvlJc w:val="right"/>
      <w:pPr>
        <w:ind w:left="2235" w:hanging="180"/>
      </w:pPr>
    </w:lvl>
    <w:lvl w:ilvl="3" w:tplc="0809000F" w:tentative="1">
      <w:start w:val="1"/>
      <w:numFmt w:val="decimal"/>
      <w:lvlText w:val="%4."/>
      <w:lvlJc w:val="left"/>
      <w:pPr>
        <w:ind w:left="2955" w:hanging="360"/>
      </w:pPr>
    </w:lvl>
    <w:lvl w:ilvl="4" w:tplc="08090019" w:tentative="1">
      <w:start w:val="1"/>
      <w:numFmt w:val="lowerLetter"/>
      <w:lvlText w:val="%5."/>
      <w:lvlJc w:val="left"/>
      <w:pPr>
        <w:ind w:left="3675" w:hanging="360"/>
      </w:pPr>
    </w:lvl>
    <w:lvl w:ilvl="5" w:tplc="0809001B" w:tentative="1">
      <w:start w:val="1"/>
      <w:numFmt w:val="lowerRoman"/>
      <w:lvlText w:val="%6."/>
      <w:lvlJc w:val="right"/>
      <w:pPr>
        <w:ind w:left="4395" w:hanging="180"/>
      </w:pPr>
    </w:lvl>
    <w:lvl w:ilvl="6" w:tplc="0809000F" w:tentative="1">
      <w:start w:val="1"/>
      <w:numFmt w:val="decimal"/>
      <w:lvlText w:val="%7."/>
      <w:lvlJc w:val="left"/>
      <w:pPr>
        <w:ind w:left="5115" w:hanging="360"/>
      </w:pPr>
    </w:lvl>
    <w:lvl w:ilvl="7" w:tplc="08090019" w:tentative="1">
      <w:start w:val="1"/>
      <w:numFmt w:val="lowerLetter"/>
      <w:lvlText w:val="%8."/>
      <w:lvlJc w:val="left"/>
      <w:pPr>
        <w:ind w:left="5835" w:hanging="360"/>
      </w:pPr>
    </w:lvl>
    <w:lvl w:ilvl="8" w:tplc="0809001B" w:tentative="1">
      <w:start w:val="1"/>
      <w:numFmt w:val="lowerRoman"/>
      <w:lvlText w:val="%9."/>
      <w:lvlJc w:val="right"/>
      <w:pPr>
        <w:ind w:left="6555" w:hanging="180"/>
      </w:pPr>
    </w:lvl>
  </w:abstractNum>
  <w:num w:numId="1">
    <w:abstractNumId w:val="1"/>
  </w:num>
  <w:num w:numId="2">
    <w:abstractNumId w:val="17"/>
  </w:num>
  <w:num w:numId="3">
    <w:abstractNumId w:val="13"/>
  </w:num>
  <w:num w:numId="4">
    <w:abstractNumId w:val="9"/>
  </w:num>
  <w:num w:numId="5">
    <w:abstractNumId w:val="3"/>
  </w:num>
  <w:num w:numId="6">
    <w:abstractNumId w:val="7"/>
  </w:num>
  <w:num w:numId="7">
    <w:abstractNumId w:val="12"/>
  </w:num>
  <w:num w:numId="8">
    <w:abstractNumId w:val="14"/>
  </w:num>
  <w:num w:numId="9">
    <w:abstractNumId w:val="8"/>
  </w:num>
  <w:num w:numId="10">
    <w:abstractNumId w:val="6"/>
  </w:num>
  <w:num w:numId="11">
    <w:abstractNumId w:val="20"/>
  </w:num>
  <w:num w:numId="12">
    <w:abstractNumId w:val="2"/>
  </w:num>
  <w:num w:numId="13">
    <w:abstractNumId w:val="18"/>
  </w:num>
  <w:num w:numId="14">
    <w:abstractNumId w:val="15"/>
  </w:num>
  <w:num w:numId="15">
    <w:abstractNumId w:val="16"/>
  </w:num>
  <w:num w:numId="16">
    <w:abstractNumId w:val="4"/>
  </w:num>
  <w:num w:numId="17">
    <w:abstractNumId w:val="21"/>
  </w:num>
  <w:num w:numId="18">
    <w:abstractNumId w:val="11"/>
  </w:num>
  <w:num w:numId="19">
    <w:abstractNumId w:val="5"/>
  </w:num>
  <w:num w:numId="20">
    <w:abstractNumId w:val="19"/>
  </w:num>
  <w:num w:numId="21">
    <w:abstractNumId w:val="0"/>
  </w:num>
  <w:num w:numId="22">
    <w:abstractNumId w:val="1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Arial" w:eastAsia="Calibri" w:hAnsi="Calibri"/>
        <w:sz w:val="22"/>
        <w:szCs w:val="22"/>
        <w:lang w:val="en-GB" w:bidi="ar-SA" w:eastAsia="en-US"/>
      </w:rPr>
    </w:rPrDefault>
    <w:pPrDefault>
      <w:pPr>
        <w:spacing w:after="160" w:lineRule="auto" w:line="259"/>
      </w:pPr>
    </w:pPrDefault>
  </w:docDefaults>
  <w:style w:type="paragraph" w:default="1" w:styleId="style0">
    <w:name w:val="Normal"/>
    <w:next w:val="style0"/>
    <w:qFormat/>
    <w:pPr/>
  </w:style>
  <w:style w:type="paragraph" w:styleId="style2">
    <w:name w:val="heading 2"/>
    <w:basedOn w:val="style0"/>
    <w:next w:val="style2"/>
    <w:link w:val="style4097"/>
    <w:qFormat/>
    <w:uiPriority w:val="9"/>
    <w:pPr>
      <w:spacing w:before="100" w:beforeAutospacing="true" w:after="100" w:afterAutospacing="true" w:lineRule="auto" w:line="240"/>
      <w:outlineLvl w:val="1"/>
    </w:pPr>
    <w:rPr>
      <w:rFonts w:ascii="Times New Roman" w:cs="Times New Roman" w:eastAsia="Times New Roman" w:hAnsi="Times New Roman"/>
      <w:b/>
      <w:bCs/>
      <w:sz w:val="36"/>
      <w:szCs w:val="36"/>
      <w:lang w:eastAsia="en-GB"/>
    </w:rPr>
  </w:style>
  <w:style w:type="paragraph" w:styleId="style3">
    <w:name w:val="heading 3"/>
    <w:basedOn w:val="style0"/>
    <w:next w:val="style3"/>
    <w:link w:val="style4098"/>
    <w:qFormat/>
    <w:uiPriority w:val="9"/>
    <w:pPr>
      <w:spacing w:before="100" w:beforeAutospacing="true" w:after="100" w:afterAutospacing="true" w:lineRule="auto" w:line="240"/>
      <w:outlineLvl w:val="2"/>
    </w:pPr>
    <w:rPr>
      <w:rFonts w:ascii="Times New Roman" w:cs="Times New Roman" w:eastAsia="Times New Roman" w:hAnsi="Times New Roman"/>
      <w:b/>
      <w:bCs/>
      <w:sz w:val="27"/>
      <w:szCs w:val="27"/>
      <w:lang w:eastAsia="en-GB"/>
    </w:rPr>
  </w:style>
  <w:style w:type="paragraph" w:styleId="style4">
    <w:name w:val="heading 4"/>
    <w:basedOn w:val="style0"/>
    <w:next w:val="style4"/>
    <w:link w:val="style4099"/>
    <w:qFormat/>
    <w:uiPriority w:val="9"/>
    <w:pPr>
      <w:spacing w:before="100" w:beforeAutospacing="true" w:after="100" w:afterAutospacing="true" w:lineRule="auto" w:line="240"/>
      <w:outlineLvl w:val="3"/>
    </w:pPr>
    <w:rPr>
      <w:rFonts w:ascii="Times New Roman" w:cs="Times New Roman" w:eastAsia="Times New Roman" w:hAnsi="Times New Roman"/>
      <w:b/>
      <w:bCs/>
      <w:sz w:val="24"/>
      <w:szCs w:val="24"/>
      <w:lang w:eastAsia="en-GB"/>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customStyle="1" w:styleId="style4097">
    <w:name w:val="Heading 2 Char_b7b7973b-50d0-4365-a837-5de830cc8bf2"/>
    <w:basedOn w:val="style65"/>
    <w:next w:val="style4097"/>
    <w:link w:val="style2"/>
    <w:uiPriority w:val="9"/>
    <w:rPr>
      <w:rFonts w:ascii="Times New Roman" w:cs="Times New Roman" w:eastAsia="Times New Roman" w:hAnsi="Times New Roman"/>
      <w:b/>
      <w:bCs/>
      <w:sz w:val="36"/>
      <w:szCs w:val="36"/>
      <w:lang w:eastAsia="en-GB"/>
    </w:rPr>
  </w:style>
  <w:style w:type="character" w:customStyle="1" w:styleId="style4098">
    <w:name w:val="Heading 3 Char_e1bbf871-6b6f-4a11-a7a6-9240c48e2acf"/>
    <w:basedOn w:val="style65"/>
    <w:next w:val="style4098"/>
    <w:link w:val="style3"/>
    <w:uiPriority w:val="9"/>
    <w:rPr>
      <w:rFonts w:ascii="Times New Roman" w:cs="Times New Roman" w:eastAsia="Times New Roman" w:hAnsi="Times New Roman"/>
      <w:b/>
      <w:bCs/>
      <w:sz w:val="27"/>
      <w:szCs w:val="27"/>
      <w:lang w:eastAsia="en-GB"/>
    </w:rPr>
  </w:style>
  <w:style w:type="character" w:customStyle="1" w:styleId="style4099">
    <w:name w:val="Heading 4 Char_34ef5c42-18f2-46c1-824a-20cff486cf51"/>
    <w:basedOn w:val="style65"/>
    <w:next w:val="style4099"/>
    <w:link w:val="style4"/>
    <w:uiPriority w:val="9"/>
    <w:rPr>
      <w:rFonts w:ascii="Times New Roman" w:cs="Times New Roman" w:eastAsia="Times New Roman" w:hAnsi="Times New Roman"/>
      <w:b/>
      <w:bCs/>
      <w:sz w:val="24"/>
      <w:szCs w:val="24"/>
      <w:lang w:eastAsia="en-GB"/>
    </w:rPr>
  </w:style>
  <w:style w:type="paragraph" w:styleId="style94">
    <w:name w:val="Normal (Web)"/>
    <w:basedOn w:val="style0"/>
    <w:next w:val="style94"/>
    <w:uiPriority w:val="99"/>
    <w:pPr>
      <w:spacing w:before="100" w:beforeAutospacing="true" w:after="100" w:afterAutospacing="true" w:lineRule="auto" w:line="240"/>
    </w:pPr>
    <w:rPr>
      <w:rFonts w:ascii="Times New Roman" w:cs="Times New Roman" w:eastAsia="Times New Roman" w:hAnsi="Times New Roman"/>
      <w:sz w:val="24"/>
      <w:szCs w:val="24"/>
      <w:lang w:eastAsia="en-GB"/>
    </w:rPr>
  </w:style>
  <w:style w:type="character" w:styleId="style87">
    <w:name w:val="Strong"/>
    <w:basedOn w:val="style65"/>
    <w:next w:val="style87"/>
    <w:qFormat/>
    <w:uiPriority w:val="22"/>
    <w:rPr>
      <w:b/>
      <w:bCs/>
    </w:rPr>
  </w:style>
  <w:style w:type="paragraph" w:styleId="style179">
    <w:name w:val="List Paragraph"/>
    <w:basedOn w:val="style0"/>
    <w:next w:val="style179"/>
    <w:qFormat/>
    <w:uiPriority w:val="34"/>
    <w:pPr>
      <w:ind w:left="720"/>
      <w:contextualSpacing/>
    </w:pPr>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Words>1858</Words>
  <Pages>10</Pages>
  <Characters>6830</Characters>
  <Application>WPS Office</Application>
  <DocSecurity>0</DocSecurity>
  <Paragraphs>88</Paragraphs>
  <ScaleCrop>false</ScaleCrop>
  <LinksUpToDate>false</LinksUpToDate>
  <CharactersWithSpaces>8600</CharactersWithSpaces>
  <SharedDoc>false</SharedDoc>
  <HyperlinksChanged>false</HyperlinksChanged>
  <AppVersion>15.000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2025-08-16T10:12:00Z</dcterms:created>
  <dc:creator>Gul</dc:creator>
  <lastModifiedBy>Infinix X6837</lastModifiedBy>
  <dcterms:modified xsi:type="dcterms:W3CDTF">2025-08-18T17:58:58Z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88fcd46fe780431d89fe4b76419dd4d7</vt:lpwstr>
  </property>
</Properties>
</file>