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11B" w:rsidRPr="007B511B" w:rsidRDefault="007B511B" w:rsidP="007B511B">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7B511B">
        <w:rPr>
          <w:rFonts w:asciiTheme="majorBidi" w:eastAsia="Times New Roman" w:hAnsiTheme="majorBidi" w:cstheme="majorBidi"/>
          <w:b/>
          <w:bCs/>
          <w:kern w:val="36"/>
          <w:sz w:val="24"/>
          <w:szCs w:val="24"/>
          <w:lang w:eastAsia="en-GB"/>
        </w:rPr>
        <w:t>The Beginning of Christian Life</w:t>
      </w:r>
    </w:p>
    <w:p w:rsidR="007B511B" w:rsidRPr="007B511B" w:rsidRDefault="007B511B" w:rsidP="007B511B">
      <w:p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sz w:val="24"/>
          <w:szCs w:val="24"/>
          <w:lang w:eastAsia="en-GB"/>
        </w:rPr>
        <w:t>When a believer confessed his sins and received Christ, the Word of God testified that he is born again. Yet this beginning is even as the birth of a child. For when a child is born in a household, there is rejoicing. But if that child growth not—if his stature increased not, if he moved not, if he developed not in body or mind—then is there grief rather than joy.</w:t>
      </w:r>
    </w:p>
    <w:p w:rsidR="007B511B" w:rsidRPr="007B511B" w:rsidRDefault="007B511B" w:rsidP="007B511B">
      <w:p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sz w:val="24"/>
          <w:szCs w:val="24"/>
          <w:lang w:eastAsia="en-GB"/>
        </w:rPr>
        <w:t>Even so, many are born anew into the kingdom of God, yet remain as babes. They remain babes because they do not partake of the teaching of the Word, neither understand its doctrine, neither apply it unto their lives. So they are born ag</w:t>
      </w:r>
      <w:bookmarkStart w:id="0" w:name="_GoBack"/>
      <w:bookmarkEnd w:id="0"/>
      <w:r w:rsidRPr="007B511B">
        <w:rPr>
          <w:rFonts w:asciiTheme="majorBidi" w:eastAsia="Times New Roman" w:hAnsiTheme="majorBidi" w:cstheme="majorBidi"/>
          <w:sz w:val="24"/>
          <w:szCs w:val="24"/>
          <w:lang w:eastAsia="en-GB"/>
        </w:rPr>
        <w:t>ain, but grow them not. For faith cometh by hearing, but growth cometh by learning.</w:t>
      </w:r>
    </w:p>
    <w:p w:rsidR="007B511B" w:rsidRPr="007B511B" w:rsidRDefault="007B511B" w:rsidP="007B511B">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7B511B">
        <w:rPr>
          <w:rFonts w:asciiTheme="majorBidi" w:eastAsia="Times New Roman" w:hAnsiTheme="majorBidi" w:cstheme="majorBidi"/>
          <w:b/>
          <w:bCs/>
          <w:kern w:val="36"/>
          <w:sz w:val="24"/>
          <w:szCs w:val="24"/>
          <w:lang w:eastAsia="en-GB"/>
        </w:rPr>
        <w:t>Review of the Course</w:t>
      </w:r>
    </w:p>
    <w:p w:rsidR="007B511B" w:rsidRPr="007B511B" w:rsidRDefault="007B511B" w:rsidP="007B511B">
      <w:p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sz w:val="24"/>
          <w:szCs w:val="24"/>
          <w:lang w:eastAsia="en-GB"/>
        </w:rPr>
        <w:t>We studied the definition of Theology, the knowledge of God, and the reason why a Christian must learn it. We studied also the definition of Eschatology, the doctrine of the last things, with its meaning and scope, and we proved it with examples from Holy Scripture.</w:t>
      </w:r>
    </w:p>
    <w:p w:rsidR="007B511B" w:rsidRPr="007B511B" w:rsidRDefault="007B511B" w:rsidP="007B511B">
      <w:p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sz w:val="24"/>
          <w:szCs w:val="24"/>
          <w:lang w:eastAsia="en-GB"/>
        </w:rPr>
        <w:t>We learned of the resurrection of the dead, both in the Old and in the New Testament: who shall rise, when they shall rise, and unto what end they shall rise. For the righteous and the wicked alike shall be raised, yet their destinies differ. The righteous unto reward, and the ungodly unto judgment. And we learned that in the last judgment there shall be degrees of reward and degrees of punishment.</w:t>
      </w:r>
    </w:p>
    <w:p w:rsidR="007B511B" w:rsidRPr="007B511B" w:rsidRDefault="007B511B" w:rsidP="007B511B">
      <w:p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sz w:val="24"/>
          <w:szCs w:val="24"/>
          <w:lang w:eastAsia="en-GB"/>
        </w:rPr>
        <w:t>We studied also the second coming of Christ, which is called His glorious appearing. For His first coming was in humility, being born in a manger; but His second coming shall be in glory, as a victorious King. We examined also the signs that shall precede His appearing—wars, false prophets, false doctrines, and the trials of the Church.</w:t>
      </w:r>
    </w:p>
    <w:p w:rsidR="007B511B" w:rsidRPr="007B511B" w:rsidRDefault="007B511B" w:rsidP="007B511B">
      <w:p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sz w:val="24"/>
          <w:szCs w:val="24"/>
          <w:lang w:eastAsia="en-GB"/>
        </w:rPr>
        <w:t>We looked upon the millennial views, how scholars and theologians divide them into three: Post–millennialism, Pre–millennialism, and A–millennialism. And finally we considered the last judgment, when the great white throne shall be set, and all men shall stand before Him who sitteth thereon, to receive according to their works.</w:t>
      </w:r>
    </w:p>
    <w:p w:rsidR="007B511B" w:rsidRPr="007B511B" w:rsidRDefault="007B511B" w:rsidP="007B511B">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7B511B">
        <w:rPr>
          <w:rFonts w:asciiTheme="majorBidi" w:eastAsia="Times New Roman" w:hAnsiTheme="majorBidi" w:cstheme="majorBidi"/>
          <w:b/>
          <w:bCs/>
          <w:kern w:val="36"/>
          <w:sz w:val="24"/>
          <w:szCs w:val="24"/>
          <w:lang w:eastAsia="en-GB"/>
        </w:rPr>
        <w:t>The Practical Application</w:t>
      </w:r>
    </w:p>
    <w:p w:rsidR="007B511B" w:rsidRPr="007B511B" w:rsidRDefault="007B511B" w:rsidP="007B511B">
      <w:p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sz w:val="24"/>
          <w:szCs w:val="24"/>
          <w:lang w:eastAsia="en-GB"/>
        </w:rPr>
        <w:t>Beloved, let us not think that Eschatology is a doctrine added unto our faith from without. Nay, but it is rooted in the very revelation of Holy Scripture. The Bible itself declared concerning the last things. For the Word of God unfolded the history of redemption in four stages:</w:t>
      </w:r>
    </w:p>
    <w:p w:rsidR="007B511B" w:rsidRPr="007B511B" w:rsidRDefault="007B511B" w:rsidP="007B511B">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b/>
          <w:bCs/>
          <w:sz w:val="24"/>
          <w:szCs w:val="24"/>
          <w:lang w:eastAsia="en-GB"/>
        </w:rPr>
        <w:t>Creation</w:t>
      </w:r>
      <w:r w:rsidRPr="007B511B">
        <w:rPr>
          <w:rFonts w:asciiTheme="majorBidi" w:eastAsia="Times New Roman" w:hAnsiTheme="majorBidi" w:cstheme="majorBidi"/>
          <w:sz w:val="24"/>
          <w:szCs w:val="24"/>
          <w:lang w:eastAsia="en-GB"/>
        </w:rPr>
        <w:t xml:space="preserve"> – “In the beginning God created the heaven and the earth.”</w:t>
      </w:r>
    </w:p>
    <w:p w:rsidR="007B511B" w:rsidRPr="007B511B" w:rsidRDefault="007B511B" w:rsidP="007B511B">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b/>
          <w:bCs/>
          <w:sz w:val="24"/>
          <w:szCs w:val="24"/>
          <w:lang w:eastAsia="en-GB"/>
        </w:rPr>
        <w:t>The fall</w:t>
      </w:r>
      <w:r w:rsidRPr="007B511B">
        <w:rPr>
          <w:rFonts w:asciiTheme="majorBidi" w:eastAsia="Times New Roman" w:hAnsiTheme="majorBidi" w:cstheme="majorBidi"/>
          <w:sz w:val="24"/>
          <w:szCs w:val="24"/>
          <w:lang w:eastAsia="en-GB"/>
        </w:rPr>
        <w:t xml:space="preserve"> – Sin entered in, and man was separated from God.</w:t>
      </w:r>
    </w:p>
    <w:p w:rsidR="007B511B" w:rsidRPr="007B511B" w:rsidRDefault="007B511B" w:rsidP="007B511B">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b/>
          <w:bCs/>
          <w:sz w:val="24"/>
          <w:szCs w:val="24"/>
          <w:lang w:eastAsia="en-GB"/>
        </w:rPr>
        <w:t>Redemption</w:t>
      </w:r>
      <w:r w:rsidRPr="007B511B">
        <w:rPr>
          <w:rFonts w:asciiTheme="majorBidi" w:eastAsia="Times New Roman" w:hAnsiTheme="majorBidi" w:cstheme="majorBidi"/>
          <w:sz w:val="24"/>
          <w:szCs w:val="24"/>
          <w:lang w:eastAsia="en-GB"/>
        </w:rPr>
        <w:t xml:space="preserve"> – God wrought salvation through Christ Jesus.</w:t>
      </w:r>
    </w:p>
    <w:p w:rsidR="007B511B" w:rsidRPr="007B511B" w:rsidRDefault="007B511B" w:rsidP="007B511B">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b/>
          <w:bCs/>
          <w:sz w:val="24"/>
          <w:szCs w:val="24"/>
          <w:lang w:eastAsia="en-GB"/>
        </w:rPr>
        <w:t>Consummation</w:t>
      </w:r>
      <w:r w:rsidRPr="007B511B">
        <w:rPr>
          <w:rFonts w:asciiTheme="majorBidi" w:eastAsia="Times New Roman" w:hAnsiTheme="majorBidi" w:cstheme="majorBidi"/>
          <w:sz w:val="24"/>
          <w:szCs w:val="24"/>
          <w:lang w:eastAsia="en-GB"/>
        </w:rPr>
        <w:t xml:space="preserve"> – When all things shall be restored, a new heaven and a new earth wherein righteousness dwelled.</w:t>
      </w:r>
    </w:p>
    <w:p w:rsidR="007B511B" w:rsidRPr="007B511B" w:rsidRDefault="007B511B" w:rsidP="007B511B">
      <w:p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sz w:val="24"/>
          <w:szCs w:val="24"/>
          <w:lang w:eastAsia="en-GB"/>
        </w:rPr>
        <w:t xml:space="preserve">From Genesis unto Revelation the whole narrative of the Bible declared this one great story. Some call it the </w:t>
      </w:r>
      <w:r w:rsidRPr="007B511B">
        <w:rPr>
          <w:rFonts w:asciiTheme="majorBidi" w:eastAsia="Times New Roman" w:hAnsiTheme="majorBidi" w:cstheme="majorBidi"/>
          <w:i/>
          <w:iCs/>
          <w:sz w:val="24"/>
          <w:szCs w:val="24"/>
          <w:lang w:eastAsia="en-GB"/>
        </w:rPr>
        <w:t>Meta–narrative of the Bible</w:t>
      </w:r>
      <w:r w:rsidRPr="007B511B">
        <w:rPr>
          <w:rFonts w:asciiTheme="majorBidi" w:eastAsia="Times New Roman" w:hAnsiTheme="majorBidi" w:cstheme="majorBidi"/>
          <w:sz w:val="24"/>
          <w:szCs w:val="24"/>
          <w:lang w:eastAsia="en-GB"/>
        </w:rPr>
        <w:t>.</w:t>
      </w:r>
    </w:p>
    <w:p w:rsidR="007B511B" w:rsidRPr="007B511B" w:rsidRDefault="007B511B" w:rsidP="007B511B">
      <w:p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sz w:val="24"/>
          <w:szCs w:val="24"/>
          <w:lang w:eastAsia="en-GB"/>
        </w:rPr>
        <w:lastRenderedPageBreak/>
        <w:t>Already we are seated with Christ in heavenly places, as Paul testified; yet the consummation is not yet revealed in its fullness. Theologians therefore speak of the “Already and the Not Yet.” For already hath Christ redeemed us, already are we restored in part, yet not until the last day shall we be fully perfected.</w:t>
      </w:r>
    </w:p>
    <w:p w:rsidR="007B511B" w:rsidRPr="007B511B" w:rsidRDefault="007B511B" w:rsidP="007B511B">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7B511B">
        <w:rPr>
          <w:rFonts w:asciiTheme="majorBidi" w:eastAsia="Times New Roman" w:hAnsiTheme="majorBidi" w:cstheme="majorBidi"/>
          <w:b/>
          <w:bCs/>
          <w:kern w:val="36"/>
          <w:sz w:val="24"/>
          <w:szCs w:val="24"/>
          <w:lang w:eastAsia="en-GB"/>
        </w:rPr>
        <w:t>Exhortation</w:t>
      </w:r>
    </w:p>
    <w:p w:rsidR="007B511B" w:rsidRPr="007B511B" w:rsidRDefault="007B511B" w:rsidP="007B511B">
      <w:pPr>
        <w:spacing w:before="100" w:beforeAutospacing="1" w:after="100" w:afterAutospacing="1" w:line="240" w:lineRule="auto"/>
        <w:rPr>
          <w:rFonts w:asciiTheme="majorBidi" w:eastAsia="Times New Roman" w:hAnsiTheme="majorBidi" w:cstheme="majorBidi"/>
          <w:sz w:val="24"/>
          <w:szCs w:val="24"/>
          <w:lang w:eastAsia="en-GB"/>
        </w:rPr>
      </w:pPr>
      <w:r w:rsidRPr="007B511B">
        <w:rPr>
          <w:rFonts w:asciiTheme="majorBidi" w:eastAsia="Times New Roman" w:hAnsiTheme="majorBidi" w:cstheme="majorBidi"/>
          <w:sz w:val="24"/>
          <w:szCs w:val="24"/>
          <w:lang w:eastAsia="en-GB"/>
        </w:rPr>
        <w:t>Therefore, brethren, the doctrine of the last things is not to fill the head with knowledge only, but to instruct the heart and to direct the life. It teaches us how to walk, how to live, how to hope, how to labour, knowing that all shall be brought into judgment, and every work shall be tried. And this knowledge must be transmitted unto others, beginning in your families, and then unto the Church, and unto all men.</w:t>
      </w:r>
    </w:p>
    <w:p w:rsidR="007B511B" w:rsidRPr="007B511B" w:rsidRDefault="007B511B" w:rsidP="007B511B">
      <w:pPr>
        <w:pStyle w:val="Heading1"/>
        <w:rPr>
          <w:rFonts w:asciiTheme="majorBidi" w:hAnsiTheme="majorBidi" w:cstheme="majorBidi"/>
          <w:sz w:val="24"/>
          <w:szCs w:val="24"/>
        </w:rPr>
      </w:pPr>
      <w:r w:rsidRPr="007B511B">
        <w:rPr>
          <w:rFonts w:asciiTheme="majorBidi" w:hAnsiTheme="majorBidi" w:cstheme="majorBidi"/>
          <w:sz w:val="24"/>
          <w:szCs w:val="24"/>
        </w:rPr>
        <w:t>The Prophetic Nature of Eschatology</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 xml:space="preserve">Beloved, consider this: there was a man who wrote an </w:t>
      </w:r>
      <w:r w:rsidRPr="007B511B">
        <w:rPr>
          <w:rStyle w:val="Emphasis"/>
          <w:rFonts w:asciiTheme="majorBidi" w:hAnsiTheme="majorBidi" w:cstheme="majorBidi"/>
        </w:rPr>
        <w:t>Encyclopaedia</w:t>
      </w:r>
      <w:r w:rsidRPr="007B511B">
        <w:rPr>
          <w:rStyle w:val="Emphasis"/>
          <w:rFonts w:asciiTheme="majorBidi" w:hAnsiTheme="majorBidi" w:cstheme="majorBidi"/>
        </w:rPr>
        <w:t xml:space="preserve"> of Biblical Prophecy</w:t>
      </w:r>
      <w:r w:rsidRPr="007B511B">
        <w:rPr>
          <w:rFonts w:asciiTheme="majorBidi" w:hAnsiTheme="majorBidi" w:cstheme="majorBidi"/>
        </w:rPr>
        <w:t xml:space="preserve">, a work concerning the things to come. For Eschatology </w:t>
      </w:r>
      <w:r w:rsidRPr="007B511B">
        <w:rPr>
          <w:rFonts w:asciiTheme="majorBidi" w:hAnsiTheme="majorBidi" w:cstheme="majorBidi"/>
        </w:rPr>
        <w:t>dealt</w:t>
      </w:r>
      <w:r w:rsidRPr="007B511B">
        <w:rPr>
          <w:rFonts w:asciiTheme="majorBidi" w:hAnsiTheme="majorBidi" w:cstheme="majorBidi"/>
        </w:rPr>
        <w:t xml:space="preserve"> with the future—what shall be in the day of the Lord, the judgment before the great white throne, the second coming of Christ, the resurrection of the dead, when the sea shall give up her dead, and the graves shall be opened, and all men, whether righteous or ungodly, shall arise.</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Now the coming of Christ is yet future; the resurrection of the dead is yet future; the final judgment is yet future. Therefore, when we speak of the future, we speak prophetically. For prophecy is the declaration of those things which are not yet come to pass, but surely shall be fulfilled.</w:t>
      </w:r>
    </w:p>
    <w:p w:rsidR="007B511B" w:rsidRPr="007B511B" w:rsidRDefault="007B511B" w:rsidP="007B511B">
      <w:pPr>
        <w:pStyle w:val="Heading1"/>
        <w:rPr>
          <w:rFonts w:asciiTheme="majorBidi" w:hAnsiTheme="majorBidi" w:cstheme="majorBidi"/>
          <w:sz w:val="24"/>
          <w:szCs w:val="24"/>
        </w:rPr>
      </w:pPr>
      <w:r w:rsidRPr="007B511B">
        <w:rPr>
          <w:rFonts w:asciiTheme="majorBidi" w:hAnsiTheme="majorBidi" w:cstheme="majorBidi"/>
          <w:sz w:val="24"/>
          <w:szCs w:val="24"/>
        </w:rPr>
        <w:t>Testimony of J. Barton Payne</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 xml:space="preserve">The man’s name is </w:t>
      </w:r>
      <w:r w:rsidRPr="007B511B">
        <w:rPr>
          <w:rStyle w:val="Strong"/>
          <w:rFonts w:asciiTheme="majorBidi" w:hAnsiTheme="majorBidi" w:cstheme="majorBidi"/>
        </w:rPr>
        <w:t>J. Barton Payne</w:t>
      </w:r>
      <w:r w:rsidRPr="007B511B">
        <w:rPr>
          <w:rFonts w:asciiTheme="majorBidi" w:hAnsiTheme="majorBidi" w:cstheme="majorBidi"/>
        </w:rPr>
        <w:t xml:space="preserve">, who compiled the </w:t>
      </w:r>
      <w:r w:rsidRPr="007B511B">
        <w:rPr>
          <w:rStyle w:val="Emphasis"/>
          <w:rFonts w:asciiTheme="majorBidi" w:hAnsiTheme="majorBidi" w:cstheme="majorBidi"/>
        </w:rPr>
        <w:t>Encyclopaedia</w:t>
      </w:r>
      <w:r w:rsidRPr="007B511B">
        <w:rPr>
          <w:rStyle w:val="Emphasis"/>
          <w:rFonts w:asciiTheme="majorBidi" w:hAnsiTheme="majorBidi" w:cstheme="majorBidi"/>
        </w:rPr>
        <w:t xml:space="preserve"> of Biblical Prophecy</w:t>
      </w:r>
      <w:r w:rsidRPr="007B511B">
        <w:rPr>
          <w:rFonts w:asciiTheme="majorBidi" w:hAnsiTheme="majorBidi" w:cstheme="majorBidi"/>
        </w:rPr>
        <w:t>. His witness was this: that from Genesis unto Revelation, one third, yea, even one fourth of the entire Bible, is filled with prophecy.</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 xml:space="preserve">According to his reckoning, there are </w:t>
      </w:r>
      <w:r w:rsidRPr="007B511B">
        <w:rPr>
          <w:rStyle w:val="Strong"/>
          <w:rFonts w:asciiTheme="majorBidi" w:hAnsiTheme="majorBidi" w:cstheme="majorBidi"/>
        </w:rPr>
        <w:t>1,239 prophecies</w:t>
      </w:r>
      <w:r w:rsidRPr="007B511B">
        <w:rPr>
          <w:rFonts w:asciiTheme="majorBidi" w:hAnsiTheme="majorBidi" w:cstheme="majorBidi"/>
        </w:rPr>
        <w:t xml:space="preserve"> in the Old Testament, and </w:t>
      </w:r>
      <w:r w:rsidRPr="007B511B">
        <w:rPr>
          <w:rStyle w:val="Strong"/>
          <w:rFonts w:asciiTheme="majorBidi" w:hAnsiTheme="majorBidi" w:cstheme="majorBidi"/>
        </w:rPr>
        <w:t>578 prophecies</w:t>
      </w:r>
      <w:r w:rsidRPr="007B511B">
        <w:rPr>
          <w:rFonts w:asciiTheme="majorBidi" w:hAnsiTheme="majorBidi" w:cstheme="majorBidi"/>
        </w:rPr>
        <w:t xml:space="preserve"> in the New Testament. Together they form a total of </w:t>
      </w:r>
      <w:r w:rsidRPr="007B511B">
        <w:rPr>
          <w:rStyle w:val="Strong"/>
          <w:rFonts w:asciiTheme="majorBidi" w:hAnsiTheme="majorBidi" w:cstheme="majorBidi"/>
        </w:rPr>
        <w:t>1,817 distinct prophecies</w:t>
      </w:r>
      <w:r w:rsidRPr="007B511B">
        <w:rPr>
          <w:rFonts w:asciiTheme="majorBidi" w:hAnsiTheme="majorBidi" w:cstheme="majorBidi"/>
        </w:rPr>
        <w:t xml:space="preserve">. And these prophecies are contained in </w:t>
      </w:r>
      <w:r w:rsidRPr="007B511B">
        <w:rPr>
          <w:rStyle w:val="Strong"/>
          <w:rFonts w:asciiTheme="majorBidi" w:hAnsiTheme="majorBidi" w:cstheme="majorBidi"/>
        </w:rPr>
        <w:t>8,352 verses</w:t>
      </w:r>
      <w:r w:rsidRPr="007B511B">
        <w:rPr>
          <w:rFonts w:asciiTheme="majorBidi" w:hAnsiTheme="majorBidi" w:cstheme="majorBidi"/>
        </w:rPr>
        <w:t xml:space="preserve"> of Holy Scripture.</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 xml:space="preserve">Now the Bible in its </w:t>
      </w:r>
      <w:r w:rsidRPr="007B511B">
        <w:rPr>
          <w:rFonts w:asciiTheme="majorBidi" w:hAnsiTheme="majorBidi" w:cstheme="majorBidi"/>
        </w:rPr>
        <w:t>fullness</w:t>
      </w:r>
      <w:r w:rsidRPr="007B511B">
        <w:rPr>
          <w:rFonts w:asciiTheme="majorBidi" w:hAnsiTheme="majorBidi" w:cstheme="majorBidi"/>
        </w:rPr>
        <w:t xml:space="preserve"> </w:t>
      </w:r>
      <w:r w:rsidRPr="007B511B">
        <w:rPr>
          <w:rFonts w:asciiTheme="majorBidi" w:hAnsiTheme="majorBidi" w:cstheme="majorBidi"/>
        </w:rPr>
        <w:t>contained</w:t>
      </w:r>
      <w:r w:rsidRPr="007B511B">
        <w:rPr>
          <w:rFonts w:asciiTheme="majorBidi" w:hAnsiTheme="majorBidi" w:cstheme="majorBidi"/>
        </w:rPr>
        <w:t xml:space="preserve"> </w:t>
      </w:r>
      <w:r w:rsidRPr="007B511B">
        <w:rPr>
          <w:rStyle w:val="Strong"/>
          <w:rFonts w:asciiTheme="majorBidi" w:hAnsiTheme="majorBidi" w:cstheme="majorBidi"/>
        </w:rPr>
        <w:t>31,124 verses</w:t>
      </w:r>
      <w:r w:rsidRPr="007B511B">
        <w:rPr>
          <w:rFonts w:asciiTheme="majorBidi" w:hAnsiTheme="majorBidi" w:cstheme="majorBidi"/>
        </w:rPr>
        <w:t xml:space="preserve">; and of these, 8,352 are prophetic. This is about </w:t>
      </w:r>
      <w:r w:rsidRPr="007B511B">
        <w:rPr>
          <w:rStyle w:val="Strong"/>
          <w:rFonts w:asciiTheme="majorBidi" w:hAnsiTheme="majorBidi" w:cstheme="majorBidi"/>
        </w:rPr>
        <w:t>26.8 percent</w:t>
      </w:r>
      <w:r w:rsidRPr="007B511B">
        <w:rPr>
          <w:rFonts w:asciiTheme="majorBidi" w:hAnsiTheme="majorBidi" w:cstheme="majorBidi"/>
        </w:rPr>
        <w:t xml:space="preserve"> of the whole. Thus, more than one fourth of all Scripture </w:t>
      </w:r>
      <w:r w:rsidRPr="007B511B">
        <w:rPr>
          <w:rFonts w:asciiTheme="majorBidi" w:hAnsiTheme="majorBidi" w:cstheme="majorBidi"/>
        </w:rPr>
        <w:t>pointed</w:t>
      </w:r>
      <w:r w:rsidRPr="007B511B">
        <w:rPr>
          <w:rFonts w:asciiTheme="majorBidi" w:hAnsiTheme="majorBidi" w:cstheme="majorBidi"/>
        </w:rPr>
        <w:t xml:space="preserve"> unto things to come. Shall we not then study them diligently? For this alone </w:t>
      </w:r>
      <w:r w:rsidRPr="007B511B">
        <w:rPr>
          <w:rFonts w:asciiTheme="majorBidi" w:hAnsiTheme="majorBidi" w:cstheme="majorBidi"/>
        </w:rPr>
        <w:t>declared</w:t>
      </w:r>
      <w:r w:rsidRPr="007B511B">
        <w:rPr>
          <w:rFonts w:asciiTheme="majorBidi" w:hAnsiTheme="majorBidi" w:cstheme="majorBidi"/>
        </w:rPr>
        <w:t xml:space="preserve"> the weight of Eschatology in the Word of God.</w:t>
      </w:r>
    </w:p>
    <w:p w:rsidR="007B511B" w:rsidRPr="007B511B" w:rsidRDefault="007B511B" w:rsidP="007B511B">
      <w:pPr>
        <w:pStyle w:val="Heading1"/>
        <w:rPr>
          <w:rFonts w:asciiTheme="majorBidi" w:hAnsiTheme="majorBidi" w:cstheme="majorBidi"/>
          <w:sz w:val="24"/>
          <w:szCs w:val="24"/>
        </w:rPr>
      </w:pPr>
      <w:r w:rsidRPr="007B511B">
        <w:rPr>
          <w:rFonts w:asciiTheme="majorBidi" w:hAnsiTheme="majorBidi" w:cstheme="majorBidi"/>
          <w:sz w:val="24"/>
          <w:szCs w:val="24"/>
        </w:rPr>
        <w:t>The Necessity of Eschatology for Ministry</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Secondly, brethren, the study of the last things is needful for the ministry of the Word. For how shall a man preach the gospel aright if he knoweth not the coming of the Lord? How shall he teach or evangelize, when he is ignorant of the manner of His appearing, the purpose of His coming, and the nature thereof?</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 xml:space="preserve">If ye know not these things, what answer shall ye give to the people, when they inquire concerning the signs of His coming, or the trials of the last days? For the people of this world </w:t>
      </w:r>
      <w:r w:rsidRPr="007B511B">
        <w:rPr>
          <w:rFonts w:asciiTheme="majorBidi" w:hAnsiTheme="majorBidi" w:cstheme="majorBidi"/>
        </w:rPr>
        <w:lastRenderedPageBreak/>
        <w:t xml:space="preserve">ask, “What </w:t>
      </w:r>
      <w:proofErr w:type="spellStart"/>
      <w:r w:rsidRPr="007B511B">
        <w:rPr>
          <w:rFonts w:asciiTheme="majorBidi" w:hAnsiTheme="majorBidi" w:cstheme="majorBidi"/>
        </w:rPr>
        <w:t>saith</w:t>
      </w:r>
      <w:proofErr w:type="spellEnd"/>
      <w:r w:rsidRPr="007B511B">
        <w:rPr>
          <w:rFonts w:asciiTheme="majorBidi" w:hAnsiTheme="majorBidi" w:cstheme="majorBidi"/>
        </w:rPr>
        <w:t xml:space="preserve"> the Bible of earthquakes, of wars, of famines, of floods, of the shaking of the nations?” And if the shepherd of the flock is unlearned, what then shall he declare?</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Therefore Eschatology is not only a doctrine in Scripture, but it is also a foundation for ministry: for preaching, for evangelism, and for teaching.</w:t>
      </w:r>
    </w:p>
    <w:p w:rsidR="007B511B" w:rsidRPr="007B511B" w:rsidRDefault="007B511B" w:rsidP="007B511B">
      <w:pPr>
        <w:pStyle w:val="Heading1"/>
        <w:rPr>
          <w:rFonts w:asciiTheme="majorBidi" w:hAnsiTheme="majorBidi" w:cstheme="majorBidi"/>
          <w:sz w:val="24"/>
          <w:szCs w:val="24"/>
        </w:rPr>
      </w:pPr>
      <w:r w:rsidRPr="007B511B">
        <w:rPr>
          <w:rFonts w:asciiTheme="majorBidi" w:hAnsiTheme="majorBidi" w:cstheme="majorBidi"/>
          <w:sz w:val="24"/>
          <w:szCs w:val="24"/>
        </w:rPr>
        <w:t>Eschatology and the Question of Death</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 xml:space="preserve">Moreover, Eschatology </w:t>
      </w:r>
      <w:r w:rsidRPr="007B511B">
        <w:rPr>
          <w:rFonts w:asciiTheme="majorBidi" w:hAnsiTheme="majorBidi" w:cstheme="majorBidi"/>
        </w:rPr>
        <w:t>gives</w:t>
      </w:r>
      <w:r w:rsidRPr="007B511B">
        <w:rPr>
          <w:rFonts w:asciiTheme="majorBidi" w:hAnsiTheme="majorBidi" w:cstheme="majorBidi"/>
        </w:rPr>
        <w:t xml:space="preserve"> us a clear understanding of death. For many live in the bondage of fear, even before they die; the dread of death </w:t>
      </w:r>
      <w:r w:rsidRPr="007B511B">
        <w:rPr>
          <w:rFonts w:asciiTheme="majorBidi" w:hAnsiTheme="majorBidi" w:cstheme="majorBidi"/>
        </w:rPr>
        <w:t>consumed</w:t>
      </w:r>
      <w:r w:rsidRPr="007B511B">
        <w:rPr>
          <w:rFonts w:asciiTheme="majorBidi" w:hAnsiTheme="majorBidi" w:cstheme="majorBidi"/>
        </w:rPr>
        <w:t xml:space="preserve"> them. Others say in their ignorance, “Death is the end of all things.” But the Word of God </w:t>
      </w:r>
      <w:r w:rsidRPr="007B511B">
        <w:rPr>
          <w:rFonts w:asciiTheme="majorBidi" w:hAnsiTheme="majorBidi" w:cstheme="majorBidi"/>
        </w:rPr>
        <w:t>testified</w:t>
      </w:r>
      <w:r w:rsidRPr="007B511B">
        <w:rPr>
          <w:rFonts w:asciiTheme="majorBidi" w:hAnsiTheme="majorBidi" w:cstheme="majorBidi"/>
        </w:rPr>
        <w:t xml:space="preserve"> otherwise.</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 xml:space="preserve">We have learned that in the death of Christ, the power of death was destroyed. As it is written: </w:t>
      </w:r>
      <w:r w:rsidRPr="007B511B">
        <w:rPr>
          <w:rStyle w:val="Emphasis"/>
          <w:rFonts w:asciiTheme="majorBidi" w:hAnsiTheme="majorBidi" w:cstheme="majorBidi"/>
        </w:rPr>
        <w:t>“O death, where is thy sting? O grave, where is thy victory?”</w:t>
      </w:r>
      <w:r w:rsidRPr="007B511B">
        <w:rPr>
          <w:rFonts w:asciiTheme="majorBidi" w:hAnsiTheme="majorBidi" w:cstheme="majorBidi"/>
        </w:rPr>
        <w:t xml:space="preserve"> For He rose again the third day, and because He </w:t>
      </w:r>
      <w:r w:rsidRPr="007B511B">
        <w:rPr>
          <w:rFonts w:asciiTheme="majorBidi" w:hAnsiTheme="majorBidi" w:cstheme="majorBidi"/>
        </w:rPr>
        <w:t>lived</w:t>
      </w:r>
      <w:r w:rsidRPr="007B511B">
        <w:rPr>
          <w:rFonts w:asciiTheme="majorBidi" w:hAnsiTheme="majorBidi" w:cstheme="majorBidi"/>
        </w:rPr>
        <w:t>, we also shall live.</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Therefore the one who understandeth the doctrine of the last things ought not to be in bondage to fear, for Christ’s resurrection is the pledge of our resurrection.</w:t>
      </w:r>
    </w:p>
    <w:p w:rsidR="007B511B" w:rsidRPr="007B511B" w:rsidRDefault="007B511B" w:rsidP="007B511B">
      <w:pPr>
        <w:pStyle w:val="Heading1"/>
        <w:rPr>
          <w:rFonts w:asciiTheme="majorBidi" w:hAnsiTheme="majorBidi" w:cstheme="majorBidi"/>
          <w:sz w:val="24"/>
          <w:szCs w:val="24"/>
        </w:rPr>
      </w:pPr>
      <w:r w:rsidRPr="007B511B">
        <w:rPr>
          <w:rFonts w:asciiTheme="majorBidi" w:hAnsiTheme="majorBidi" w:cstheme="majorBidi"/>
          <w:sz w:val="24"/>
          <w:szCs w:val="24"/>
        </w:rPr>
        <w:t>Eschatology and the Meaning of Suffering</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 xml:space="preserve">Thirdly, beloved, Eschatology </w:t>
      </w:r>
      <w:r w:rsidRPr="007B511B">
        <w:rPr>
          <w:rFonts w:asciiTheme="majorBidi" w:hAnsiTheme="majorBidi" w:cstheme="majorBidi"/>
        </w:rPr>
        <w:t>gives</w:t>
      </w:r>
      <w:r w:rsidRPr="007B511B">
        <w:rPr>
          <w:rFonts w:asciiTheme="majorBidi" w:hAnsiTheme="majorBidi" w:cstheme="majorBidi"/>
        </w:rPr>
        <w:t xml:space="preserve"> meaning unto the sufferings of this present life. Without such knowledge, afflictions are but thorns; but with it, afflictions are as flowers. For the servant of Christ, even Sadhu </w:t>
      </w:r>
      <w:r w:rsidRPr="007B511B">
        <w:rPr>
          <w:rFonts w:asciiTheme="majorBidi" w:hAnsiTheme="majorBidi" w:cstheme="majorBidi"/>
        </w:rPr>
        <w:t>Sunder</w:t>
      </w:r>
      <w:r w:rsidRPr="007B511B">
        <w:rPr>
          <w:rFonts w:asciiTheme="majorBidi" w:hAnsiTheme="majorBidi" w:cstheme="majorBidi"/>
        </w:rPr>
        <w:t xml:space="preserve"> Singh, once said: </w:t>
      </w:r>
      <w:r w:rsidRPr="007B511B">
        <w:rPr>
          <w:rStyle w:val="Emphasis"/>
          <w:rFonts w:asciiTheme="majorBidi" w:hAnsiTheme="majorBidi" w:cstheme="majorBidi"/>
        </w:rPr>
        <w:t>“When I was not in Christ, the sufferings of this life were unto me as thorns. But when I came to Christ, they became as flowers.”</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For he understood that this life is not the end, but the journey toward the eternal dwelling with Christ. Thus the sufferings of this present time are not worthy to be compared with the glory which shall be revealed.</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 xml:space="preserve">Eschatology maketh our hearts steadfast in hope, and </w:t>
      </w:r>
      <w:r w:rsidRPr="007B511B">
        <w:rPr>
          <w:rFonts w:asciiTheme="majorBidi" w:hAnsiTheme="majorBidi" w:cstheme="majorBidi"/>
        </w:rPr>
        <w:t>declared</w:t>
      </w:r>
      <w:r w:rsidRPr="007B511B">
        <w:rPr>
          <w:rFonts w:asciiTheme="majorBidi" w:hAnsiTheme="majorBidi" w:cstheme="majorBidi"/>
        </w:rPr>
        <w:t xml:space="preserve"> unto us that Christ is with us in tribulation, and that one day He shall wipe away all tears from our eyes.</w:t>
      </w:r>
    </w:p>
    <w:p w:rsidR="007B511B" w:rsidRPr="007B511B" w:rsidRDefault="007B511B" w:rsidP="007B511B">
      <w:pPr>
        <w:pStyle w:val="Heading1"/>
        <w:rPr>
          <w:rFonts w:asciiTheme="majorBidi" w:hAnsiTheme="majorBidi" w:cstheme="majorBidi"/>
          <w:sz w:val="24"/>
          <w:szCs w:val="24"/>
        </w:rPr>
      </w:pPr>
      <w:r w:rsidRPr="007B511B">
        <w:rPr>
          <w:rFonts w:asciiTheme="majorBidi" w:hAnsiTheme="majorBidi" w:cstheme="majorBidi"/>
          <w:sz w:val="24"/>
          <w:szCs w:val="24"/>
        </w:rPr>
        <w:t>Eschatology and Hope of Justice</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Furthermore, Eschatology bringeth hope unto the oppressed. If now we endure injustice in our labour, in our business, or even in the ministry, we are not cast down. For we know a day shall come when all wrongs shall be set aright, and righteousness shall be established.</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 xml:space="preserve">If a man hath not this knowledge, he shall live in despair, saying, “I suffer always, and there is no end.” But he that knoweth the doctrine of the last things </w:t>
      </w:r>
      <w:r w:rsidRPr="007B511B">
        <w:rPr>
          <w:rFonts w:asciiTheme="majorBidi" w:hAnsiTheme="majorBidi" w:cstheme="majorBidi"/>
        </w:rPr>
        <w:t>rejoiced</w:t>
      </w:r>
      <w:r w:rsidRPr="007B511B">
        <w:rPr>
          <w:rFonts w:asciiTheme="majorBidi" w:hAnsiTheme="majorBidi" w:cstheme="majorBidi"/>
        </w:rPr>
        <w:t xml:space="preserve"> in hope, knowing that Christ shall judge the nations, and His saints shall reign with Him.</w:t>
      </w:r>
    </w:p>
    <w:p w:rsidR="007B511B" w:rsidRPr="007B511B" w:rsidRDefault="007B511B" w:rsidP="007B511B">
      <w:pPr>
        <w:pStyle w:val="Heading1"/>
        <w:rPr>
          <w:rFonts w:asciiTheme="majorBidi" w:hAnsiTheme="majorBidi" w:cstheme="majorBidi"/>
          <w:sz w:val="24"/>
          <w:szCs w:val="24"/>
        </w:rPr>
      </w:pPr>
      <w:r w:rsidRPr="007B511B">
        <w:rPr>
          <w:rFonts w:asciiTheme="majorBidi" w:hAnsiTheme="majorBidi" w:cstheme="majorBidi"/>
          <w:sz w:val="24"/>
          <w:szCs w:val="24"/>
        </w:rPr>
        <w:t>Eschatology and Pastoral Care</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Lastly, the study of Eschatology is vital for pastoral care. For the shepherd must deal with the present afflictions of his flock, and at the same time set before them the hope of the world to come. If he himself hath not tasted of this hope, how shall he comfort others with the comfort of Christ?</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lastRenderedPageBreak/>
        <w:t xml:space="preserve">Therefore pastors must be well instructed in the doctrine of the last </w:t>
      </w:r>
      <w:r w:rsidRPr="007B511B">
        <w:rPr>
          <w:rFonts w:asciiTheme="majorBidi" w:hAnsiTheme="majorBidi" w:cstheme="majorBidi"/>
        </w:rPr>
        <w:t>things that</w:t>
      </w:r>
      <w:r w:rsidRPr="007B511B">
        <w:rPr>
          <w:rFonts w:asciiTheme="majorBidi" w:hAnsiTheme="majorBidi" w:cstheme="majorBidi"/>
        </w:rPr>
        <w:t xml:space="preserve"> they may rightly teach concerning death, the resurrection, the thousand–year reign, the last judgment, and eternal life.</w:t>
      </w:r>
    </w:p>
    <w:p w:rsidR="007B511B" w:rsidRPr="007B511B" w:rsidRDefault="007B511B" w:rsidP="007B511B">
      <w:pPr>
        <w:pStyle w:val="Heading1"/>
        <w:rPr>
          <w:rFonts w:asciiTheme="majorBidi" w:hAnsiTheme="majorBidi" w:cstheme="majorBidi"/>
          <w:sz w:val="24"/>
          <w:szCs w:val="24"/>
        </w:rPr>
      </w:pPr>
      <w:r w:rsidRPr="007B511B">
        <w:rPr>
          <w:rFonts w:asciiTheme="majorBidi" w:hAnsiTheme="majorBidi" w:cstheme="majorBidi"/>
          <w:sz w:val="24"/>
          <w:szCs w:val="24"/>
        </w:rPr>
        <w:t>Conclusion and Exhortation</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Thus Eschatology hath taught us that we are part of God’s eternal plan; it hath planted hope within us; it hath made our ministry effective; it hath delivered us from error concerning death, judgment, and the kingdom to come.</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Let us therefore study diligently, not to mislead, but to rightly divide the Word of truth—whether it be from Genesis, the first three chapters, unto Revelation, chapters nineteen through twenty–two, and also the Gospels, the twenty–fourth chapter of Matthew, and the Epistles. By such study we shall become faithful and obedient servants of Christ.</w:t>
      </w:r>
    </w:p>
    <w:p w:rsidR="007B511B" w:rsidRPr="007B511B" w:rsidRDefault="007B511B" w:rsidP="007B511B">
      <w:pPr>
        <w:pStyle w:val="NormalWeb"/>
        <w:rPr>
          <w:rFonts w:asciiTheme="majorBidi" w:hAnsiTheme="majorBidi" w:cstheme="majorBidi"/>
        </w:rPr>
      </w:pPr>
      <w:r w:rsidRPr="007B511B">
        <w:rPr>
          <w:rFonts w:asciiTheme="majorBidi" w:hAnsiTheme="majorBidi" w:cstheme="majorBidi"/>
        </w:rPr>
        <w:t xml:space="preserve">So may the Lord bless </w:t>
      </w:r>
      <w:r w:rsidRPr="007B511B">
        <w:rPr>
          <w:rFonts w:asciiTheme="majorBidi" w:hAnsiTheme="majorBidi" w:cstheme="majorBidi"/>
        </w:rPr>
        <w:t>you?</w:t>
      </w:r>
      <w:r w:rsidRPr="007B511B">
        <w:rPr>
          <w:rFonts w:asciiTheme="majorBidi" w:hAnsiTheme="majorBidi" w:cstheme="majorBidi"/>
        </w:rPr>
        <w:t xml:space="preserve"> This hath been the wrap–up lecture: that ye may understand, and discern the purpose behind the study of Eschatology.</w:t>
      </w:r>
    </w:p>
    <w:p w:rsidR="00B25571" w:rsidRPr="007B511B" w:rsidRDefault="00B25571">
      <w:pPr>
        <w:rPr>
          <w:rFonts w:asciiTheme="majorBidi" w:hAnsiTheme="majorBidi" w:cstheme="majorBidi"/>
          <w:sz w:val="24"/>
          <w:szCs w:val="24"/>
        </w:rPr>
      </w:pPr>
    </w:p>
    <w:sectPr w:rsidR="00B25571" w:rsidRPr="007B51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E2F17E9"/>
    <w:multiLevelType w:val="multilevel"/>
    <w:tmpl w:val="17A2E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11B"/>
    <w:rsid w:val="007B511B"/>
    <w:rsid w:val="00B2557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CA962C-CC17-4163-8925-D1DB69367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B511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11B"/>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7B511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7B511B"/>
    <w:rPr>
      <w:i/>
      <w:iCs/>
    </w:rPr>
  </w:style>
  <w:style w:type="character" w:styleId="Strong">
    <w:name w:val="Strong"/>
    <w:basedOn w:val="DefaultParagraphFont"/>
    <w:uiPriority w:val="22"/>
    <w:qFormat/>
    <w:rsid w:val="007B51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4200501">
      <w:bodyDiv w:val="1"/>
      <w:marLeft w:val="0"/>
      <w:marRight w:val="0"/>
      <w:marTop w:val="0"/>
      <w:marBottom w:val="0"/>
      <w:divBdr>
        <w:top w:val="none" w:sz="0" w:space="0" w:color="auto"/>
        <w:left w:val="none" w:sz="0" w:space="0" w:color="auto"/>
        <w:bottom w:val="none" w:sz="0" w:space="0" w:color="auto"/>
        <w:right w:val="none" w:sz="0" w:space="0" w:color="auto"/>
      </w:divBdr>
    </w:div>
    <w:div w:id="2141146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1396</Words>
  <Characters>7962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2025-09-21T18:23:00Z</dcterms:created>
  <dcterms:modified xsi:type="dcterms:W3CDTF">2025-09-21T18:32:00Z</dcterms:modified>
</cp:coreProperties>
</file>